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EA" w:rsidRDefault="00C71FEA" w:rsidP="00C71FEA">
      <w:pPr>
        <w:keepNext/>
        <w:jc w:val="center"/>
        <w:outlineLvl w:val="6"/>
        <w:rPr>
          <w:b/>
        </w:rPr>
      </w:pPr>
    </w:p>
    <w:p w:rsidR="00C71FEA" w:rsidRPr="00C71FEA" w:rsidRDefault="00C71FEA" w:rsidP="00C71FEA">
      <w:pPr>
        <w:keepNext/>
        <w:jc w:val="center"/>
        <w:outlineLvl w:val="6"/>
        <w:rPr>
          <w:b/>
          <w:sz w:val="32"/>
          <w:szCs w:val="32"/>
        </w:rPr>
      </w:pPr>
      <w:r w:rsidRPr="00C71FEA">
        <w:rPr>
          <w:noProof/>
          <w:sz w:val="32"/>
          <w:szCs w:val="32"/>
        </w:rPr>
        <w:drawing>
          <wp:inline distT="0" distB="0" distL="0" distR="0">
            <wp:extent cx="695325" cy="942975"/>
            <wp:effectExtent l="0" t="0" r="9525" b="9525"/>
            <wp:docPr id="1" name="Рисунок 1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1FEA" w:rsidRPr="00C71FEA" w:rsidRDefault="00C71FEA" w:rsidP="00C71FEA">
      <w:pPr>
        <w:keepNext/>
        <w:jc w:val="center"/>
        <w:outlineLvl w:val="6"/>
        <w:rPr>
          <w:b/>
          <w:sz w:val="32"/>
          <w:szCs w:val="32"/>
        </w:rPr>
      </w:pPr>
    </w:p>
    <w:p w:rsidR="00C71FEA" w:rsidRPr="00C71FEA" w:rsidRDefault="00C71FEA" w:rsidP="00C71FEA">
      <w:pPr>
        <w:keepNext/>
        <w:jc w:val="center"/>
        <w:outlineLvl w:val="6"/>
        <w:rPr>
          <w:b/>
          <w:sz w:val="32"/>
          <w:szCs w:val="32"/>
        </w:rPr>
      </w:pPr>
      <w:r w:rsidRPr="00C71FEA">
        <w:rPr>
          <w:b/>
          <w:sz w:val="32"/>
          <w:szCs w:val="32"/>
        </w:rPr>
        <w:t>Администрация Аргаяшского сельского поселения</w:t>
      </w:r>
    </w:p>
    <w:p w:rsidR="00C71FEA" w:rsidRPr="00C71FEA" w:rsidRDefault="00C71FEA" w:rsidP="00C71FEA">
      <w:pPr>
        <w:jc w:val="center"/>
        <w:rPr>
          <w:b/>
          <w:sz w:val="32"/>
          <w:szCs w:val="32"/>
        </w:rPr>
      </w:pPr>
      <w:r w:rsidRPr="00C71FEA">
        <w:rPr>
          <w:b/>
          <w:sz w:val="32"/>
          <w:szCs w:val="32"/>
        </w:rPr>
        <w:t xml:space="preserve">Аргаяшского муниципального района </w:t>
      </w:r>
    </w:p>
    <w:p w:rsidR="00C71FEA" w:rsidRPr="00C71FEA" w:rsidRDefault="00C71FEA" w:rsidP="00C71FEA">
      <w:pPr>
        <w:keepNext/>
        <w:pBdr>
          <w:bottom w:val="double" w:sz="6" w:space="1" w:color="auto"/>
        </w:pBdr>
        <w:jc w:val="center"/>
        <w:outlineLvl w:val="1"/>
        <w:rPr>
          <w:b/>
          <w:sz w:val="32"/>
          <w:szCs w:val="32"/>
        </w:rPr>
      </w:pPr>
      <w:r w:rsidRPr="00C71FEA">
        <w:rPr>
          <w:b/>
          <w:sz w:val="32"/>
          <w:szCs w:val="32"/>
        </w:rPr>
        <w:t>Челябинской области</w:t>
      </w:r>
    </w:p>
    <w:p w:rsidR="00C71FEA" w:rsidRPr="00C71FEA" w:rsidRDefault="00C71FEA" w:rsidP="00C71FEA">
      <w:pPr>
        <w:jc w:val="center"/>
        <w:rPr>
          <w:sz w:val="16"/>
          <w:szCs w:val="16"/>
        </w:rPr>
      </w:pPr>
      <w:r w:rsidRPr="00C71FEA">
        <w:rPr>
          <w:sz w:val="16"/>
          <w:szCs w:val="16"/>
        </w:rPr>
        <w:t>8 Марта ул., д. 17, Аргаяш с., Челябинская область, 456880, тел/факс (8-35131) 2-12-78, 2-29-74</w:t>
      </w:r>
    </w:p>
    <w:p w:rsidR="00C71FEA" w:rsidRPr="00C71FEA" w:rsidRDefault="00C71FEA" w:rsidP="00C71FEA">
      <w:pPr>
        <w:jc w:val="center"/>
        <w:rPr>
          <w:sz w:val="16"/>
          <w:szCs w:val="16"/>
        </w:rPr>
      </w:pPr>
      <w:r w:rsidRPr="00C71FEA">
        <w:rPr>
          <w:sz w:val="16"/>
          <w:szCs w:val="16"/>
        </w:rPr>
        <w:t>ОКПО 04269360 ОГРН 1027401479951 ИНН/КПП 7426002056/746001001</w:t>
      </w:r>
    </w:p>
    <w:p w:rsidR="00C71FEA" w:rsidRPr="00C71FEA" w:rsidRDefault="00C71FEA" w:rsidP="00C71FEA">
      <w:pPr>
        <w:jc w:val="center"/>
        <w:rPr>
          <w:sz w:val="16"/>
          <w:szCs w:val="16"/>
        </w:rPr>
      </w:pPr>
    </w:p>
    <w:p w:rsidR="00C71FEA" w:rsidRPr="00C71FEA" w:rsidRDefault="00C71FEA" w:rsidP="00C71FEA">
      <w:pPr>
        <w:jc w:val="both"/>
        <w:rPr>
          <w:i/>
          <w:iCs/>
          <w:color w:val="000000"/>
        </w:rPr>
      </w:pPr>
    </w:p>
    <w:p w:rsidR="00C71FEA" w:rsidRDefault="00C71FEA" w:rsidP="00C71FEA">
      <w:pPr>
        <w:jc w:val="both"/>
        <w:rPr>
          <w:i/>
          <w:iCs/>
          <w:color w:val="000000"/>
          <w:sz w:val="28"/>
          <w:szCs w:val="28"/>
        </w:rPr>
      </w:pPr>
    </w:p>
    <w:p w:rsidR="00C71FEA" w:rsidRDefault="00C71FEA" w:rsidP="00C71FEA">
      <w:pPr>
        <w:jc w:val="both"/>
        <w:rPr>
          <w:i/>
          <w:iCs/>
          <w:color w:val="000000"/>
          <w:sz w:val="28"/>
          <w:szCs w:val="28"/>
        </w:rPr>
      </w:pPr>
    </w:p>
    <w:p w:rsidR="00C71FEA" w:rsidRDefault="00C71FEA" w:rsidP="00C71FEA">
      <w:pPr>
        <w:jc w:val="both"/>
        <w:rPr>
          <w:i/>
          <w:iCs/>
          <w:color w:val="000000"/>
          <w:sz w:val="28"/>
          <w:szCs w:val="28"/>
        </w:rPr>
      </w:pPr>
    </w:p>
    <w:p w:rsidR="00C71FEA" w:rsidRDefault="00C71FEA" w:rsidP="00C71FEA">
      <w:pPr>
        <w:jc w:val="both"/>
        <w:rPr>
          <w:i/>
          <w:iCs/>
          <w:color w:val="000000"/>
          <w:sz w:val="28"/>
          <w:szCs w:val="28"/>
        </w:rPr>
      </w:pPr>
    </w:p>
    <w:p w:rsidR="00C71FEA" w:rsidRPr="00C71FEA" w:rsidRDefault="00C71FEA" w:rsidP="00C71FEA">
      <w:pPr>
        <w:jc w:val="both"/>
        <w:rPr>
          <w:i/>
          <w:iCs/>
          <w:color w:val="000000"/>
          <w:sz w:val="28"/>
          <w:szCs w:val="28"/>
        </w:rPr>
      </w:pPr>
      <w:r w:rsidRPr="00C71FEA">
        <w:rPr>
          <w:i/>
          <w:iCs/>
          <w:color w:val="000000"/>
          <w:sz w:val="28"/>
          <w:szCs w:val="28"/>
        </w:rPr>
        <w:t>Банковские реквизиты для перечисления денежных средств в качестве обеспечения исполнения контракта:</w:t>
      </w:r>
    </w:p>
    <w:p w:rsidR="00C71FEA" w:rsidRPr="00C71FEA" w:rsidRDefault="00C71FEA" w:rsidP="00C71FEA">
      <w:pPr>
        <w:jc w:val="both"/>
        <w:rPr>
          <w:b/>
          <w:bCs/>
          <w:i/>
          <w:color w:val="000000"/>
          <w:sz w:val="28"/>
          <w:szCs w:val="28"/>
        </w:rPr>
      </w:pPr>
      <w:r w:rsidRPr="00C71FEA">
        <w:rPr>
          <w:b/>
          <w:bCs/>
          <w:i/>
          <w:color w:val="000000"/>
          <w:sz w:val="28"/>
          <w:szCs w:val="28"/>
        </w:rPr>
        <w:t>Получатель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УФК по Челябинской области (Администрация Аргаяшского сельского поселения л/с 05693023960)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ИНН: 7426002056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КПП: 746001001</w:t>
      </w:r>
    </w:p>
    <w:p w:rsidR="00C71FEA" w:rsidRPr="00C71FEA" w:rsidRDefault="00C71FEA" w:rsidP="00C71FEA">
      <w:pPr>
        <w:jc w:val="both"/>
        <w:rPr>
          <w:b/>
          <w:bCs/>
          <w:i/>
          <w:color w:val="000000"/>
          <w:sz w:val="28"/>
          <w:szCs w:val="28"/>
        </w:rPr>
      </w:pPr>
      <w:r w:rsidRPr="00C71FEA">
        <w:rPr>
          <w:b/>
          <w:bCs/>
          <w:i/>
          <w:color w:val="000000"/>
          <w:sz w:val="28"/>
          <w:szCs w:val="28"/>
        </w:rPr>
        <w:t>Банк получателя</w:t>
      </w:r>
    </w:p>
    <w:p w:rsidR="00C71FEA" w:rsidRPr="00C71FEA" w:rsidRDefault="00C71FEA" w:rsidP="00C71FEA">
      <w:pPr>
        <w:jc w:val="both"/>
        <w:rPr>
          <w:b/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Отделение Челябинск банка России // УФК по Челябинской области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БИК: 017501500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банк/с: 40102810645370000062</w:t>
      </w:r>
    </w:p>
    <w:p w:rsidR="00C71FEA" w:rsidRPr="00C71FEA" w:rsidRDefault="00C71FEA" w:rsidP="00C71FEA">
      <w:pPr>
        <w:jc w:val="both"/>
        <w:rPr>
          <w:bCs/>
          <w:i/>
          <w:color w:val="000000"/>
          <w:sz w:val="28"/>
          <w:szCs w:val="28"/>
        </w:rPr>
      </w:pPr>
      <w:r w:rsidRPr="00C71FEA">
        <w:rPr>
          <w:bCs/>
          <w:i/>
          <w:color w:val="000000"/>
          <w:sz w:val="28"/>
          <w:szCs w:val="28"/>
        </w:rPr>
        <w:t>р/с: 03232643756064126900</w:t>
      </w:r>
    </w:p>
    <w:p w:rsidR="00E85480" w:rsidRDefault="00C71FEA"/>
    <w:sectPr w:rsidR="00E8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1B"/>
    <w:rsid w:val="00C71FEA"/>
    <w:rsid w:val="00D7661B"/>
    <w:rsid w:val="00E463AD"/>
    <w:rsid w:val="00E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7E43"/>
  <w15:chartTrackingRefBased/>
  <w15:docId w15:val="{68FD7938-12E6-4CFD-8D00-91EB4AEC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2022-02-17T03:36:00Z</dcterms:created>
  <dcterms:modified xsi:type="dcterms:W3CDTF">2022-02-17T03:37:00Z</dcterms:modified>
</cp:coreProperties>
</file>