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48F" w:rsidRPr="0011548F" w:rsidRDefault="0011548F" w:rsidP="0011548F">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11548F">
        <w:rPr>
          <w:rFonts w:ascii="Times New Roman" w:eastAsia="Times New Roman" w:hAnsi="Times New Roman" w:cs="Times New Roman"/>
          <w:b/>
          <w:bCs/>
          <w:sz w:val="30"/>
          <w:szCs w:val="30"/>
          <w:lang w:eastAsia="ru-RU"/>
        </w:rPr>
        <w:t xml:space="preserve">Извещение о проведении электронного аукциона </w:t>
      </w:r>
    </w:p>
    <w:p w:rsidR="0011548F" w:rsidRPr="0011548F" w:rsidRDefault="0011548F" w:rsidP="001154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для закупки №0169300010321000159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7"/>
        <w:gridCol w:w="4148"/>
      </w:tblGrid>
      <w:tr w:rsidR="0011548F" w:rsidRPr="0011548F" w:rsidTr="0011548F">
        <w:trPr>
          <w:tblCellSpacing w:w="15" w:type="dxa"/>
        </w:trPr>
        <w:tc>
          <w:tcPr>
            <w:tcW w:w="2000" w:type="pct"/>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p>
        </w:tc>
        <w:tc>
          <w:tcPr>
            <w:tcW w:w="3000" w:type="pct"/>
            <w:vAlign w:val="center"/>
            <w:hideMark/>
          </w:tcPr>
          <w:p w:rsidR="0011548F" w:rsidRPr="0011548F" w:rsidRDefault="0011548F" w:rsidP="0011548F">
            <w:pPr>
              <w:spacing w:after="0" w:line="240" w:lineRule="auto"/>
              <w:jc w:val="center"/>
              <w:rPr>
                <w:rFonts w:ascii="Times New Roman" w:eastAsia="Times New Roman" w:hAnsi="Times New Roman" w:cs="Times New Roman"/>
                <w:sz w:val="20"/>
                <w:szCs w:val="20"/>
                <w:lang w:eastAsia="ru-RU"/>
              </w:rPr>
            </w:pP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11548F" w:rsidRPr="0011548F" w:rsidRDefault="0011548F" w:rsidP="0011548F">
            <w:pPr>
              <w:spacing w:after="0" w:line="240" w:lineRule="auto"/>
              <w:rPr>
                <w:rFonts w:ascii="Times New Roman" w:eastAsia="Times New Roman" w:hAnsi="Times New Roman" w:cs="Times New Roman"/>
                <w:sz w:val="20"/>
                <w:szCs w:val="20"/>
                <w:lang w:eastAsia="ru-RU"/>
              </w:rPr>
            </w:pP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0169300010321000159</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Ремонт ул. Полевая с. Аргаяш </w:t>
            </w:r>
            <w:proofErr w:type="spellStart"/>
            <w:r w:rsidRPr="0011548F">
              <w:rPr>
                <w:rFonts w:ascii="Times New Roman" w:eastAsia="Times New Roman" w:hAnsi="Times New Roman" w:cs="Times New Roman"/>
                <w:sz w:val="24"/>
                <w:szCs w:val="24"/>
                <w:lang w:eastAsia="ru-RU"/>
              </w:rPr>
              <w:t>Аргаяшского</w:t>
            </w:r>
            <w:proofErr w:type="spellEnd"/>
            <w:r w:rsidRPr="0011548F">
              <w:rPr>
                <w:rFonts w:ascii="Times New Roman" w:eastAsia="Times New Roman" w:hAnsi="Times New Roman" w:cs="Times New Roman"/>
                <w:sz w:val="24"/>
                <w:szCs w:val="24"/>
                <w:lang w:eastAsia="ru-RU"/>
              </w:rPr>
              <w:t xml:space="preserve"> района Челябинской области</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Электронный аукцион</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РТС-тендер</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http://www.rts-tender.ru</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Уполномоченный орган</w:t>
            </w:r>
            <w:r w:rsidRPr="0011548F">
              <w:rPr>
                <w:rFonts w:ascii="Times New Roman" w:eastAsia="Times New Roman" w:hAnsi="Times New Roman" w:cs="Times New Roman"/>
                <w:sz w:val="24"/>
                <w:szCs w:val="24"/>
                <w:lang w:eastAsia="ru-RU"/>
              </w:rPr>
              <w:br/>
              <w:t>АДМИНИСТРАЦИЯ АРГАЯШСКОГО МУНИЦИПАЛЬНОГО РАЙОНА</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11548F" w:rsidRPr="0011548F" w:rsidRDefault="0011548F" w:rsidP="0011548F">
            <w:pPr>
              <w:spacing w:after="0" w:line="240" w:lineRule="auto"/>
              <w:rPr>
                <w:rFonts w:ascii="Times New Roman" w:eastAsia="Times New Roman" w:hAnsi="Times New Roman" w:cs="Times New Roman"/>
                <w:sz w:val="20"/>
                <w:szCs w:val="20"/>
                <w:lang w:eastAsia="ru-RU"/>
              </w:rPr>
            </w:pP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АДМИНИСТРАЦИЯ АРГАЯШСКОГО МУНИЦИПАЛЬНОГО РАЙОНА</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Российская Федерация, 456880, Челябинская </w:t>
            </w:r>
            <w:proofErr w:type="spellStart"/>
            <w:r w:rsidRPr="0011548F">
              <w:rPr>
                <w:rFonts w:ascii="Times New Roman" w:eastAsia="Times New Roman" w:hAnsi="Times New Roman" w:cs="Times New Roman"/>
                <w:sz w:val="24"/>
                <w:szCs w:val="24"/>
                <w:lang w:eastAsia="ru-RU"/>
              </w:rPr>
              <w:t>обл</w:t>
            </w:r>
            <w:proofErr w:type="spellEnd"/>
            <w:r w:rsidRPr="0011548F">
              <w:rPr>
                <w:rFonts w:ascii="Times New Roman" w:eastAsia="Times New Roman" w:hAnsi="Times New Roman" w:cs="Times New Roman"/>
                <w:sz w:val="24"/>
                <w:szCs w:val="24"/>
                <w:lang w:eastAsia="ru-RU"/>
              </w:rPr>
              <w:t xml:space="preserve">, </w:t>
            </w:r>
            <w:proofErr w:type="spellStart"/>
            <w:r w:rsidRPr="0011548F">
              <w:rPr>
                <w:rFonts w:ascii="Times New Roman" w:eastAsia="Times New Roman" w:hAnsi="Times New Roman" w:cs="Times New Roman"/>
                <w:sz w:val="24"/>
                <w:szCs w:val="24"/>
                <w:lang w:eastAsia="ru-RU"/>
              </w:rPr>
              <w:t>Аргаяшский</w:t>
            </w:r>
            <w:proofErr w:type="spellEnd"/>
            <w:r w:rsidRPr="0011548F">
              <w:rPr>
                <w:rFonts w:ascii="Times New Roman" w:eastAsia="Times New Roman" w:hAnsi="Times New Roman" w:cs="Times New Roman"/>
                <w:sz w:val="24"/>
                <w:szCs w:val="24"/>
                <w:lang w:eastAsia="ru-RU"/>
              </w:rPr>
              <w:t xml:space="preserve"> р-н, Аргаяш с, УЛИЦА 8 МАРТА, 38</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Российская Федерация, 456880, Челябинская </w:t>
            </w:r>
            <w:proofErr w:type="spellStart"/>
            <w:r w:rsidRPr="0011548F">
              <w:rPr>
                <w:rFonts w:ascii="Times New Roman" w:eastAsia="Times New Roman" w:hAnsi="Times New Roman" w:cs="Times New Roman"/>
                <w:sz w:val="24"/>
                <w:szCs w:val="24"/>
                <w:lang w:eastAsia="ru-RU"/>
              </w:rPr>
              <w:t>обл</w:t>
            </w:r>
            <w:proofErr w:type="spellEnd"/>
            <w:r w:rsidRPr="0011548F">
              <w:rPr>
                <w:rFonts w:ascii="Times New Roman" w:eastAsia="Times New Roman" w:hAnsi="Times New Roman" w:cs="Times New Roman"/>
                <w:sz w:val="24"/>
                <w:szCs w:val="24"/>
                <w:lang w:eastAsia="ru-RU"/>
              </w:rPr>
              <w:t xml:space="preserve">, </w:t>
            </w:r>
            <w:proofErr w:type="spellStart"/>
            <w:r w:rsidRPr="0011548F">
              <w:rPr>
                <w:rFonts w:ascii="Times New Roman" w:eastAsia="Times New Roman" w:hAnsi="Times New Roman" w:cs="Times New Roman"/>
                <w:sz w:val="24"/>
                <w:szCs w:val="24"/>
                <w:lang w:eastAsia="ru-RU"/>
              </w:rPr>
              <w:t>Аргаяшский</w:t>
            </w:r>
            <w:proofErr w:type="spellEnd"/>
            <w:r w:rsidRPr="0011548F">
              <w:rPr>
                <w:rFonts w:ascii="Times New Roman" w:eastAsia="Times New Roman" w:hAnsi="Times New Roman" w:cs="Times New Roman"/>
                <w:sz w:val="24"/>
                <w:szCs w:val="24"/>
                <w:lang w:eastAsia="ru-RU"/>
              </w:rPr>
              <w:t xml:space="preserve"> р-н, Аргаяш с, УЛИЦА 8 МАРТА, 38</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548F">
              <w:rPr>
                <w:rFonts w:ascii="Times New Roman" w:eastAsia="Times New Roman" w:hAnsi="Times New Roman" w:cs="Times New Roman"/>
                <w:sz w:val="24"/>
                <w:szCs w:val="24"/>
                <w:lang w:eastAsia="ru-RU"/>
              </w:rPr>
              <w:t>Вагапов</w:t>
            </w:r>
            <w:proofErr w:type="spellEnd"/>
            <w:r w:rsidRPr="0011548F">
              <w:rPr>
                <w:rFonts w:ascii="Times New Roman" w:eastAsia="Times New Roman" w:hAnsi="Times New Roman" w:cs="Times New Roman"/>
                <w:sz w:val="24"/>
                <w:szCs w:val="24"/>
                <w:lang w:eastAsia="ru-RU"/>
              </w:rPr>
              <w:t xml:space="preserve"> Р. Ф.</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argo-economic@mail.ru</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7-35131-22445</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7-35131-20242</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Информация отсутствует</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11548F" w:rsidRPr="0011548F" w:rsidRDefault="0011548F" w:rsidP="0011548F">
            <w:pPr>
              <w:spacing w:after="0" w:line="240" w:lineRule="auto"/>
              <w:rPr>
                <w:rFonts w:ascii="Times New Roman" w:eastAsia="Times New Roman" w:hAnsi="Times New Roman" w:cs="Times New Roman"/>
                <w:sz w:val="20"/>
                <w:szCs w:val="20"/>
                <w:lang w:eastAsia="ru-RU"/>
              </w:rPr>
            </w:pP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22.03.2021 09:00</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Место подачи заявок</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РТС-тендер</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Порядок подачи заявок</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Указано в информационной карте электронного аукциона</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Дата окончания срока рассмотрения первых частей заявок участников</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22.03.2021</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lastRenderedPageBreak/>
              <w:t>Дата проведения аукциона в электронной форме</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23.03.2021</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Информация отсутствует</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b/>
                <w:bCs/>
                <w:sz w:val="24"/>
                <w:szCs w:val="24"/>
                <w:lang w:eastAsia="ru-RU"/>
              </w:rPr>
              <w:t xml:space="preserve">Условия контрактов </w:t>
            </w:r>
          </w:p>
        </w:tc>
        <w:tc>
          <w:tcPr>
            <w:tcW w:w="0" w:type="auto"/>
            <w:vAlign w:val="center"/>
            <w:hideMark/>
          </w:tcPr>
          <w:p w:rsidR="0011548F" w:rsidRPr="0011548F" w:rsidRDefault="0011548F" w:rsidP="0011548F">
            <w:pPr>
              <w:spacing w:after="0" w:line="240" w:lineRule="auto"/>
              <w:rPr>
                <w:rFonts w:ascii="Times New Roman" w:eastAsia="Times New Roman" w:hAnsi="Times New Roman" w:cs="Times New Roman"/>
                <w:sz w:val="20"/>
                <w:szCs w:val="20"/>
                <w:lang w:eastAsia="ru-RU"/>
              </w:rPr>
            </w:pP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8235266.40 Российский рубль</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213742600205674600100100050014211244</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11548F" w:rsidRPr="0011548F" w:rsidRDefault="0011548F" w:rsidP="0011548F">
            <w:pPr>
              <w:spacing w:after="0" w:line="240" w:lineRule="auto"/>
              <w:rPr>
                <w:rFonts w:ascii="Times New Roman" w:eastAsia="Times New Roman" w:hAnsi="Times New Roman" w:cs="Times New Roman"/>
                <w:sz w:val="20"/>
                <w:szCs w:val="20"/>
                <w:lang w:eastAsia="ru-RU"/>
              </w:rPr>
            </w:pP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1 АДМИНИСТРАЦИЯ АРГАЯШСКОГО СЕЛЬСКОГО ПОСЕЛЕНИЯ</w:t>
            </w:r>
          </w:p>
        </w:tc>
        <w:tc>
          <w:tcPr>
            <w:tcW w:w="0" w:type="auto"/>
            <w:tcMar>
              <w:top w:w="0" w:type="dxa"/>
              <w:left w:w="225" w:type="dxa"/>
              <w:bottom w:w="0" w:type="dxa"/>
              <w:right w:w="150"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Начальная (максимальная) цена контракта/ Максимальное значение цены контракта</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8235266.40 Российский рубль</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Номер принимаемого бюджетного обязательства</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7530239621690000238</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Дата принимаемого бюджетного обязательства</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12.03.2021</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b/>
                <w:bCs/>
                <w:sz w:val="24"/>
                <w:szCs w:val="24"/>
                <w:lang w:eastAsia="ru-RU"/>
              </w:rPr>
              <w:t>Финансовое обеспечение закупки</w:t>
            </w:r>
          </w:p>
        </w:tc>
        <w:tc>
          <w:tcPr>
            <w:tcW w:w="0" w:type="auto"/>
            <w:vAlign w:val="center"/>
            <w:hideMark/>
          </w:tcPr>
          <w:p w:rsidR="0011548F" w:rsidRPr="0011548F" w:rsidRDefault="0011548F" w:rsidP="0011548F">
            <w:pPr>
              <w:spacing w:after="0" w:line="240" w:lineRule="auto"/>
              <w:rPr>
                <w:rFonts w:ascii="Times New Roman" w:eastAsia="Times New Roman" w:hAnsi="Times New Roman" w:cs="Times New Roman"/>
                <w:sz w:val="20"/>
                <w:szCs w:val="20"/>
                <w:lang w:eastAsia="ru-RU"/>
              </w:rPr>
            </w:pPr>
          </w:p>
        </w:tc>
      </w:tr>
      <w:tr w:rsidR="0011548F" w:rsidRPr="0011548F" w:rsidTr="0011548F">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290"/>
              <w:gridCol w:w="1785"/>
              <w:gridCol w:w="1632"/>
              <w:gridCol w:w="1632"/>
              <w:gridCol w:w="2565"/>
            </w:tblGrid>
            <w:tr w:rsidR="0011548F" w:rsidRPr="001154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Оплата за 2023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Сумма на последующие годы </w:t>
                  </w:r>
                </w:p>
              </w:tc>
            </w:tr>
            <w:tr w:rsidR="0011548F" w:rsidRPr="001154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8235266.40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8235266.40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0.00</w:t>
                  </w:r>
                </w:p>
              </w:tc>
            </w:tr>
          </w:tbl>
          <w:p w:rsidR="0011548F" w:rsidRPr="0011548F" w:rsidRDefault="0011548F" w:rsidP="0011548F">
            <w:pPr>
              <w:spacing w:after="0" w:line="240" w:lineRule="auto"/>
              <w:rPr>
                <w:rFonts w:ascii="Times New Roman" w:eastAsia="Times New Roman" w:hAnsi="Times New Roman" w:cs="Times New Roman"/>
                <w:sz w:val="24"/>
                <w:szCs w:val="24"/>
                <w:lang w:eastAsia="ru-RU"/>
              </w:rPr>
            </w:pP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b/>
                <w:bCs/>
                <w:sz w:val="24"/>
                <w:szCs w:val="24"/>
                <w:lang w:eastAsia="ru-RU"/>
              </w:rPr>
              <w:t>Финансирование за счет бюджетных средств</w:t>
            </w:r>
          </w:p>
        </w:tc>
        <w:tc>
          <w:tcPr>
            <w:tcW w:w="0" w:type="auto"/>
            <w:vAlign w:val="center"/>
            <w:hideMark/>
          </w:tcPr>
          <w:p w:rsidR="0011548F" w:rsidRPr="0011548F" w:rsidRDefault="0011548F" w:rsidP="0011548F">
            <w:pPr>
              <w:spacing w:after="0" w:line="240" w:lineRule="auto"/>
              <w:rPr>
                <w:rFonts w:ascii="Times New Roman" w:eastAsia="Times New Roman" w:hAnsi="Times New Roman" w:cs="Times New Roman"/>
                <w:sz w:val="20"/>
                <w:szCs w:val="20"/>
                <w:lang w:eastAsia="ru-RU"/>
              </w:rPr>
            </w:pPr>
          </w:p>
        </w:tc>
      </w:tr>
      <w:tr w:rsidR="0011548F" w:rsidRPr="0011548F" w:rsidTr="0011548F">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28"/>
              <w:gridCol w:w="1290"/>
              <w:gridCol w:w="1349"/>
              <w:gridCol w:w="978"/>
              <w:gridCol w:w="978"/>
              <w:gridCol w:w="1691"/>
            </w:tblGrid>
            <w:tr w:rsidR="0011548F" w:rsidRPr="0011548F">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Российский рубль</w:t>
                  </w:r>
                </w:p>
              </w:tc>
            </w:tr>
            <w:tr w:rsidR="0011548F" w:rsidRPr="001154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Код бюджетной классификации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Оплата за 2023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Сумма на последующие годы </w:t>
                  </w:r>
                </w:p>
              </w:tc>
            </w:tr>
            <w:tr w:rsidR="0011548F" w:rsidRPr="001154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544040951507S6050244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5500000.00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5500000.00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0.00</w:t>
                  </w:r>
                </w:p>
              </w:tc>
            </w:tr>
            <w:tr w:rsidR="0011548F" w:rsidRPr="001154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54404095150743155244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2735266.40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2735266.40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0.00</w:t>
                  </w:r>
                </w:p>
              </w:tc>
            </w:tr>
          </w:tbl>
          <w:p w:rsidR="0011548F" w:rsidRPr="0011548F" w:rsidRDefault="0011548F" w:rsidP="0011548F">
            <w:pPr>
              <w:spacing w:after="0" w:line="240" w:lineRule="auto"/>
              <w:rPr>
                <w:rFonts w:ascii="Times New Roman" w:eastAsia="Times New Roman" w:hAnsi="Times New Roman" w:cs="Times New Roman"/>
                <w:sz w:val="24"/>
                <w:szCs w:val="24"/>
                <w:lang w:eastAsia="ru-RU"/>
              </w:rPr>
            </w:pP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Бюджет </w:t>
            </w:r>
            <w:proofErr w:type="spellStart"/>
            <w:r w:rsidRPr="0011548F">
              <w:rPr>
                <w:rFonts w:ascii="Times New Roman" w:eastAsia="Times New Roman" w:hAnsi="Times New Roman" w:cs="Times New Roman"/>
                <w:sz w:val="24"/>
                <w:szCs w:val="24"/>
                <w:lang w:eastAsia="ru-RU"/>
              </w:rPr>
              <w:t>Аргаяшского</w:t>
            </w:r>
            <w:proofErr w:type="spellEnd"/>
            <w:r w:rsidRPr="0011548F">
              <w:rPr>
                <w:rFonts w:ascii="Times New Roman" w:eastAsia="Times New Roman" w:hAnsi="Times New Roman" w:cs="Times New Roman"/>
                <w:sz w:val="24"/>
                <w:szCs w:val="24"/>
                <w:lang w:eastAsia="ru-RU"/>
              </w:rPr>
              <w:t xml:space="preserve"> сельского поселения</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Российская Федерация, Челябинская </w:t>
            </w:r>
            <w:proofErr w:type="spellStart"/>
            <w:r w:rsidRPr="0011548F">
              <w:rPr>
                <w:rFonts w:ascii="Times New Roman" w:eastAsia="Times New Roman" w:hAnsi="Times New Roman" w:cs="Times New Roman"/>
                <w:sz w:val="24"/>
                <w:szCs w:val="24"/>
                <w:lang w:eastAsia="ru-RU"/>
              </w:rPr>
              <w:t>обл</w:t>
            </w:r>
            <w:proofErr w:type="spellEnd"/>
            <w:r w:rsidRPr="0011548F">
              <w:rPr>
                <w:rFonts w:ascii="Times New Roman" w:eastAsia="Times New Roman" w:hAnsi="Times New Roman" w:cs="Times New Roman"/>
                <w:sz w:val="24"/>
                <w:szCs w:val="24"/>
                <w:lang w:eastAsia="ru-RU"/>
              </w:rPr>
              <w:t xml:space="preserve">, </w:t>
            </w:r>
            <w:proofErr w:type="spellStart"/>
            <w:r w:rsidRPr="0011548F">
              <w:rPr>
                <w:rFonts w:ascii="Times New Roman" w:eastAsia="Times New Roman" w:hAnsi="Times New Roman" w:cs="Times New Roman"/>
                <w:sz w:val="24"/>
                <w:szCs w:val="24"/>
                <w:lang w:eastAsia="ru-RU"/>
              </w:rPr>
              <w:t>Аргаяшский</w:t>
            </w:r>
            <w:proofErr w:type="spellEnd"/>
            <w:r w:rsidRPr="0011548F">
              <w:rPr>
                <w:rFonts w:ascii="Times New Roman" w:eastAsia="Times New Roman" w:hAnsi="Times New Roman" w:cs="Times New Roman"/>
                <w:sz w:val="24"/>
                <w:szCs w:val="24"/>
                <w:lang w:eastAsia="ru-RU"/>
              </w:rPr>
              <w:t xml:space="preserve"> р-н, Аргаяш с, ул. Полевая</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Начало работ 15 мая 2021 года Окончание работ 24 июня 2021 года</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11548F" w:rsidRPr="0011548F" w:rsidRDefault="0011548F" w:rsidP="0011548F">
            <w:pPr>
              <w:spacing w:after="0" w:line="240" w:lineRule="auto"/>
              <w:rPr>
                <w:rFonts w:ascii="Times New Roman" w:eastAsia="Times New Roman" w:hAnsi="Times New Roman" w:cs="Times New Roman"/>
                <w:sz w:val="20"/>
                <w:szCs w:val="20"/>
                <w:lang w:eastAsia="ru-RU"/>
              </w:rPr>
            </w:pP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Требуется обеспечение заявок</w:t>
            </w:r>
          </w:p>
        </w:tc>
        <w:tc>
          <w:tcPr>
            <w:tcW w:w="0" w:type="auto"/>
            <w:tcMar>
              <w:top w:w="0" w:type="dxa"/>
              <w:left w:w="225" w:type="dxa"/>
              <w:bottom w:w="0" w:type="dxa"/>
              <w:right w:w="150"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Размер обеспечения заявок</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41176.33 Российский рубль</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Порядок внесения денежных средств в качестве обеспечения заявок</w:t>
            </w:r>
          </w:p>
        </w:tc>
        <w:tc>
          <w:tcPr>
            <w:tcW w:w="0" w:type="auto"/>
            <w:tcMar>
              <w:top w:w="0" w:type="dxa"/>
              <w:left w:w="225" w:type="dxa"/>
              <w:bottom w:w="0" w:type="dxa"/>
              <w:right w:w="150"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w:t>
            </w:r>
            <w:r w:rsidRPr="0011548F">
              <w:rPr>
                <w:rFonts w:ascii="Times New Roman" w:eastAsia="Times New Roman" w:hAnsi="Times New Roman" w:cs="Times New Roman"/>
                <w:sz w:val="24"/>
                <w:szCs w:val="24"/>
                <w:lang w:eastAsia="ru-RU"/>
              </w:rPr>
              <w:lastRenderedPageBreak/>
              <w:t>закупке, либо путем предоставления банковской гарантии в порядке, определенном в соответствии с частью 29 статьи 44 Закона о контрактной системе, информация о которой включена в реестры банковских гарантий, предусмотренные статьей 45 Закона о контрактной системе. Выбор способа обеспечения заявки на участие в аукционе осуществляется участником закупки. Требование об обеспечении заявки на участие в определении поставщика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lastRenderedPageBreak/>
              <w:t xml:space="preserve">Платежные реквизиты для перечисления денежных средств при уклонении участника закупки от заключения контракта </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"Номер расчётного счёта" 00000000000000000000</w:t>
            </w:r>
          </w:p>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"Номер лицевого счёта" См. прилагаемые документы</w:t>
            </w:r>
          </w:p>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"БИК" 000000000</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11548F" w:rsidRPr="0011548F" w:rsidRDefault="0011548F" w:rsidP="0011548F">
            <w:pPr>
              <w:spacing w:after="0" w:line="240" w:lineRule="auto"/>
              <w:rPr>
                <w:rFonts w:ascii="Times New Roman" w:eastAsia="Times New Roman" w:hAnsi="Times New Roman" w:cs="Times New Roman"/>
                <w:sz w:val="20"/>
                <w:szCs w:val="20"/>
                <w:lang w:eastAsia="ru-RU"/>
              </w:rPr>
            </w:pP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5.00%</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Исполнение контракта может обеспечиваться предоставлением безотзывной банковской гарантии, выданной банками, соответствующими требованиям, установленным Правительством Российской Федерации,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в соответствии с пунктом 15 части 1 информационной карты настоящего аукциона в электронной форме.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sidRPr="0011548F">
              <w:rPr>
                <w:rFonts w:ascii="Times New Roman" w:eastAsia="Times New Roman" w:hAnsi="Times New Roman" w:cs="Times New Roman"/>
                <w:sz w:val="24"/>
                <w:szCs w:val="24"/>
                <w:lang w:eastAsia="ru-RU"/>
              </w:rPr>
              <w:lastRenderedPageBreak/>
              <w:t xml:space="preserve">требование заказчика об уплате денежной суммы по банковской гарантии, направленное до окончания срока действия банковской гарантии. Способ обеспечения исполнения контракта определяется участником закупки, с которым заключается контракт, самостоятельно. В течение пяти дней с даты размещения заказчиком в единой информационной системе проекта контракта победитель электронного аукциона подписывает </w:t>
            </w:r>
            <w:proofErr w:type="gramStart"/>
            <w:r w:rsidRPr="0011548F">
              <w:rPr>
                <w:rFonts w:ascii="Times New Roman" w:eastAsia="Times New Roman" w:hAnsi="Times New Roman" w:cs="Times New Roman"/>
                <w:sz w:val="24"/>
                <w:szCs w:val="24"/>
                <w:lang w:eastAsia="ru-RU"/>
              </w:rPr>
              <w:t>усиленной электронной подписью</w:t>
            </w:r>
            <w:proofErr w:type="gramEnd"/>
            <w:r w:rsidRPr="0011548F">
              <w:rPr>
                <w:rFonts w:ascii="Times New Roman" w:eastAsia="Times New Roman" w:hAnsi="Times New Roman" w:cs="Times New Roman"/>
                <w:sz w:val="24"/>
                <w:szCs w:val="24"/>
                <w:lang w:eastAsia="ru-RU"/>
              </w:rPr>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При антидемпинговых мерах соблюдение статьи 37 Федерального закона</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lastRenderedPageBreak/>
              <w:t>Платежные реквизиты</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"Номер расчётного счёта" 00000000000000000000</w:t>
            </w:r>
          </w:p>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"Номер лицевого счёта" См. прилагаемые документы</w:t>
            </w:r>
          </w:p>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"БИК" 000000000</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b/>
                <w:bCs/>
                <w:sz w:val="24"/>
                <w:szCs w:val="24"/>
                <w:lang w:eastAsia="ru-RU"/>
              </w:rPr>
              <w:t>Обеспечение гарантийных обязательств</w:t>
            </w:r>
          </w:p>
        </w:tc>
        <w:tc>
          <w:tcPr>
            <w:tcW w:w="0" w:type="auto"/>
            <w:vAlign w:val="center"/>
            <w:hideMark/>
          </w:tcPr>
          <w:p w:rsidR="0011548F" w:rsidRPr="0011548F" w:rsidRDefault="0011548F" w:rsidP="0011548F">
            <w:pPr>
              <w:spacing w:after="0" w:line="240" w:lineRule="auto"/>
              <w:rPr>
                <w:rFonts w:ascii="Times New Roman" w:eastAsia="Times New Roman" w:hAnsi="Times New Roman" w:cs="Times New Roman"/>
                <w:sz w:val="20"/>
                <w:szCs w:val="20"/>
                <w:lang w:eastAsia="ru-RU"/>
              </w:rPr>
            </w:pP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Требуется обеспечение гарантийных обязательств</w:t>
            </w:r>
          </w:p>
        </w:tc>
        <w:tc>
          <w:tcPr>
            <w:tcW w:w="0" w:type="auto"/>
            <w:tcMar>
              <w:top w:w="0" w:type="dxa"/>
              <w:left w:w="225" w:type="dxa"/>
              <w:bottom w:w="0" w:type="dxa"/>
              <w:right w:w="150"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Размер обеспечения гарантийных обязательств</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164705.33 Российский рубль</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Порядок внесения денежных средств в качестве обеспечения гарантийных обязательств</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в соответствии с Законом о контрактной системе и пунктом 20 части 1 информационной карты аукциона в электронной форме установлено требование обеспечения гарантийных обязательств в пунктах 6, 6.1. части 2 информационной карты аукциона в электронной форме.</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Платежные реквизиты</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«Номер расчетного счета» 00000000000000000000</w:t>
            </w:r>
          </w:p>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lastRenderedPageBreak/>
              <w:t>«Номер лицевого счета» См. прилагаемые документы</w:t>
            </w:r>
          </w:p>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«БИК» 000000000</w:t>
            </w:r>
          </w:p>
        </w:tc>
      </w:tr>
      <w:tr w:rsidR="0011548F" w:rsidRPr="0011548F" w:rsidTr="0011548F">
        <w:trPr>
          <w:tblCellSpacing w:w="15" w:type="dxa"/>
        </w:trPr>
        <w:tc>
          <w:tcPr>
            <w:tcW w:w="0" w:type="auto"/>
            <w:gridSpan w:val="2"/>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b/>
                <w:bCs/>
                <w:sz w:val="24"/>
                <w:szCs w:val="24"/>
                <w:lang w:eastAsia="ru-RU"/>
              </w:rPr>
              <w:lastRenderedPageBreak/>
              <w:t>Информация о банковском и (или) казначейском сопровождении контракта</w:t>
            </w:r>
          </w:p>
        </w:tc>
      </w:tr>
      <w:tr w:rsidR="0011548F" w:rsidRPr="0011548F" w:rsidTr="0011548F">
        <w:trPr>
          <w:tblCellSpacing w:w="15" w:type="dxa"/>
        </w:trPr>
        <w:tc>
          <w:tcPr>
            <w:tcW w:w="0" w:type="auto"/>
            <w:gridSpan w:val="2"/>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tc>
      </w:tr>
      <w:tr w:rsidR="0011548F" w:rsidRPr="0011548F" w:rsidTr="0011548F">
        <w:trPr>
          <w:tblCellSpacing w:w="15" w:type="dxa"/>
        </w:trPr>
        <w:tc>
          <w:tcPr>
            <w:tcW w:w="0" w:type="auto"/>
            <w:gridSpan w:val="2"/>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b/>
                <w:bCs/>
                <w:sz w:val="24"/>
                <w:szCs w:val="24"/>
                <w:lang w:eastAsia="ru-RU"/>
              </w:rPr>
              <w:t>Объект закупки</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Описание объекта закупки </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В соответствии с описанием объекта закупки (приложение №1 к аукционной документации) и сметой</w:t>
            </w:r>
          </w:p>
        </w:tc>
      </w:tr>
      <w:tr w:rsidR="0011548F" w:rsidRPr="0011548F" w:rsidTr="0011548F">
        <w:trPr>
          <w:tblCellSpacing w:w="15" w:type="dxa"/>
        </w:trPr>
        <w:tc>
          <w:tcPr>
            <w:tcW w:w="0" w:type="auto"/>
            <w:gridSpan w:val="2"/>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Российский рубль</w:t>
            </w:r>
          </w:p>
        </w:tc>
      </w:tr>
      <w:tr w:rsidR="0011548F" w:rsidRPr="0011548F" w:rsidTr="0011548F">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48"/>
              <w:gridCol w:w="908"/>
              <w:gridCol w:w="907"/>
              <w:gridCol w:w="456"/>
              <w:gridCol w:w="516"/>
              <w:gridCol w:w="1735"/>
              <w:gridCol w:w="716"/>
              <w:gridCol w:w="1022"/>
              <w:gridCol w:w="856"/>
              <w:gridCol w:w="856"/>
            </w:tblGrid>
            <w:tr w:rsidR="0011548F" w:rsidRPr="0011548F">
              <w:tc>
                <w:tcPr>
                  <w:tcW w:w="0" w:type="auto"/>
                  <w:vMerge w:val="restart"/>
                  <w:vAlign w:val="center"/>
                  <w:hideMark/>
                </w:tcPr>
                <w:p w:rsidR="0011548F" w:rsidRPr="0011548F" w:rsidRDefault="0011548F" w:rsidP="0011548F">
                  <w:pPr>
                    <w:spacing w:after="0" w:line="240" w:lineRule="auto"/>
                    <w:jc w:val="center"/>
                    <w:rPr>
                      <w:rFonts w:ascii="Times New Roman" w:eastAsia="Times New Roman" w:hAnsi="Times New Roman" w:cs="Times New Roman"/>
                      <w:b/>
                      <w:bCs/>
                      <w:sz w:val="24"/>
                      <w:szCs w:val="24"/>
                      <w:lang w:eastAsia="ru-RU"/>
                    </w:rPr>
                  </w:pPr>
                  <w:r w:rsidRPr="0011548F">
                    <w:rPr>
                      <w:rFonts w:ascii="Times New Roman" w:eastAsia="Times New Roman" w:hAnsi="Times New Roman" w:cs="Times New Roman"/>
                      <w:b/>
                      <w:bCs/>
                      <w:sz w:val="24"/>
                      <w:szCs w:val="24"/>
                      <w:lang w:eastAsia="ru-RU"/>
                    </w:rPr>
                    <w:t>Наименование товара, работы, услуги по КТРУ</w:t>
                  </w:r>
                </w:p>
              </w:tc>
              <w:tc>
                <w:tcPr>
                  <w:tcW w:w="0" w:type="auto"/>
                  <w:vMerge w:val="restart"/>
                  <w:vAlign w:val="center"/>
                  <w:hideMark/>
                </w:tcPr>
                <w:p w:rsidR="0011548F" w:rsidRPr="0011548F" w:rsidRDefault="0011548F" w:rsidP="0011548F">
                  <w:pPr>
                    <w:spacing w:after="0" w:line="240" w:lineRule="auto"/>
                    <w:jc w:val="center"/>
                    <w:rPr>
                      <w:rFonts w:ascii="Times New Roman" w:eastAsia="Times New Roman" w:hAnsi="Times New Roman" w:cs="Times New Roman"/>
                      <w:b/>
                      <w:bCs/>
                      <w:sz w:val="24"/>
                      <w:szCs w:val="24"/>
                      <w:lang w:eastAsia="ru-RU"/>
                    </w:rPr>
                  </w:pPr>
                  <w:r w:rsidRPr="0011548F">
                    <w:rPr>
                      <w:rFonts w:ascii="Times New Roman" w:eastAsia="Times New Roman" w:hAnsi="Times New Roman" w:cs="Times New Roman"/>
                      <w:b/>
                      <w:bCs/>
                      <w:sz w:val="24"/>
                      <w:szCs w:val="24"/>
                      <w:lang w:eastAsia="ru-RU"/>
                    </w:rPr>
                    <w:t>Код позиции</w:t>
                  </w:r>
                </w:p>
              </w:tc>
              <w:tc>
                <w:tcPr>
                  <w:tcW w:w="0" w:type="auto"/>
                  <w:gridSpan w:val="3"/>
                  <w:vAlign w:val="center"/>
                  <w:hideMark/>
                </w:tcPr>
                <w:p w:rsidR="0011548F" w:rsidRPr="0011548F" w:rsidRDefault="0011548F" w:rsidP="0011548F">
                  <w:pPr>
                    <w:spacing w:after="0" w:line="240" w:lineRule="auto"/>
                    <w:jc w:val="center"/>
                    <w:rPr>
                      <w:rFonts w:ascii="Times New Roman" w:eastAsia="Times New Roman" w:hAnsi="Times New Roman" w:cs="Times New Roman"/>
                      <w:b/>
                      <w:bCs/>
                      <w:sz w:val="24"/>
                      <w:szCs w:val="24"/>
                      <w:lang w:eastAsia="ru-RU"/>
                    </w:rPr>
                  </w:pPr>
                  <w:r w:rsidRPr="0011548F">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11548F" w:rsidRPr="0011548F" w:rsidRDefault="0011548F" w:rsidP="0011548F">
                  <w:pPr>
                    <w:spacing w:after="0" w:line="240" w:lineRule="auto"/>
                    <w:jc w:val="center"/>
                    <w:rPr>
                      <w:rFonts w:ascii="Times New Roman" w:eastAsia="Times New Roman" w:hAnsi="Times New Roman" w:cs="Times New Roman"/>
                      <w:b/>
                      <w:bCs/>
                      <w:sz w:val="24"/>
                      <w:szCs w:val="24"/>
                      <w:lang w:eastAsia="ru-RU"/>
                    </w:rPr>
                  </w:pPr>
                  <w:r w:rsidRPr="0011548F">
                    <w:rPr>
                      <w:rFonts w:ascii="Times New Roman" w:eastAsia="Times New Roman" w:hAnsi="Times New Roman" w:cs="Times New Roman"/>
                      <w:b/>
                      <w:bCs/>
                      <w:sz w:val="24"/>
                      <w:szCs w:val="24"/>
                      <w:lang w:eastAsia="ru-RU"/>
                    </w:rPr>
                    <w:t>Заказчик</w:t>
                  </w:r>
                </w:p>
              </w:tc>
              <w:tc>
                <w:tcPr>
                  <w:tcW w:w="0" w:type="auto"/>
                  <w:vMerge w:val="restart"/>
                  <w:vAlign w:val="center"/>
                  <w:hideMark/>
                </w:tcPr>
                <w:p w:rsidR="0011548F" w:rsidRPr="0011548F" w:rsidRDefault="0011548F" w:rsidP="0011548F">
                  <w:pPr>
                    <w:spacing w:after="0" w:line="240" w:lineRule="auto"/>
                    <w:jc w:val="center"/>
                    <w:rPr>
                      <w:rFonts w:ascii="Times New Roman" w:eastAsia="Times New Roman" w:hAnsi="Times New Roman" w:cs="Times New Roman"/>
                      <w:b/>
                      <w:bCs/>
                      <w:sz w:val="24"/>
                      <w:szCs w:val="24"/>
                      <w:lang w:eastAsia="ru-RU"/>
                    </w:rPr>
                  </w:pPr>
                  <w:r w:rsidRPr="0011548F">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11548F" w:rsidRPr="0011548F" w:rsidRDefault="0011548F" w:rsidP="0011548F">
                  <w:pPr>
                    <w:spacing w:after="0" w:line="240" w:lineRule="auto"/>
                    <w:jc w:val="center"/>
                    <w:rPr>
                      <w:rFonts w:ascii="Times New Roman" w:eastAsia="Times New Roman" w:hAnsi="Times New Roman" w:cs="Times New Roman"/>
                      <w:b/>
                      <w:bCs/>
                      <w:sz w:val="24"/>
                      <w:szCs w:val="24"/>
                      <w:lang w:eastAsia="ru-RU"/>
                    </w:rPr>
                  </w:pPr>
                  <w:r w:rsidRPr="0011548F">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11548F" w:rsidRPr="0011548F" w:rsidRDefault="0011548F" w:rsidP="0011548F">
                  <w:pPr>
                    <w:spacing w:after="0" w:line="240" w:lineRule="auto"/>
                    <w:jc w:val="center"/>
                    <w:rPr>
                      <w:rFonts w:ascii="Times New Roman" w:eastAsia="Times New Roman" w:hAnsi="Times New Roman" w:cs="Times New Roman"/>
                      <w:b/>
                      <w:bCs/>
                      <w:sz w:val="24"/>
                      <w:szCs w:val="24"/>
                      <w:lang w:eastAsia="ru-RU"/>
                    </w:rPr>
                  </w:pPr>
                  <w:r w:rsidRPr="0011548F">
                    <w:rPr>
                      <w:rFonts w:ascii="Times New Roman" w:eastAsia="Times New Roman" w:hAnsi="Times New Roman" w:cs="Times New Roman"/>
                      <w:b/>
                      <w:bCs/>
                      <w:sz w:val="24"/>
                      <w:szCs w:val="24"/>
                      <w:lang w:eastAsia="ru-RU"/>
                    </w:rPr>
                    <w:t xml:space="preserve">Цена за </w:t>
                  </w:r>
                  <w:proofErr w:type="spellStart"/>
                  <w:r w:rsidRPr="0011548F">
                    <w:rPr>
                      <w:rFonts w:ascii="Times New Roman" w:eastAsia="Times New Roman" w:hAnsi="Times New Roman" w:cs="Times New Roman"/>
                      <w:b/>
                      <w:bCs/>
                      <w:sz w:val="24"/>
                      <w:szCs w:val="24"/>
                      <w:lang w:eastAsia="ru-RU"/>
                    </w:rPr>
                    <w:t>ед.изм</w:t>
                  </w:r>
                  <w:proofErr w:type="spellEnd"/>
                  <w:r w:rsidRPr="0011548F">
                    <w:rPr>
                      <w:rFonts w:ascii="Times New Roman" w:eastAsia="Times New Roman" w:hAnsi="Times New Roman" w:cs="Times New Roman"/>
                      <w:b/>
                      <w:bCs/>
                      <w:sz w:val="24"/>
                      <w:szCs w:val="24"/>
                      <w:lang w:eastAsia="ru-RU"/>
                    </w:rPr>
                    <w:t>.</w:t>
                  </w:r>
                </w:p>
              </w:tc>
              <w:tc>
                <w:tcPr>
                  <w:tcW w:w="0" w:type="auto"/>
                  <w:vMerge w:val="restart"/>
                  <w:vAlign w:val="center"/>
                  <w:hideMark/>
                </w:tcPr>
                <w:p w:rsidR="0011548F" w:rsidRPr="0011548F" w:rsidRDefault="0011548F" w:rsidP="0011548F">
                  <w:pPr>
                    <w:spacing w:after="0" w:line="240" w:lineRule="auto"/>
                    <w:jc w:val="center"/>
                    <w:rPr>
                      <w:rFonts w:ascii="Times New Roman" w:eastAsia="Times New Roman" w:hAnsi="Times New Roman" w:cs="Times New Roman"/>
                      <w:b/>
                      <w:bCs/>
                      <w:sz w:val="24"/>
                      <w:szCs w:val="24"/>
                      <w:lang w:eastAsia="ru-RU"/>
                    </w:rPr>
                  </w:pPr>
                  <w:r w:rsidRPr="0011548F">
                    <w:rPr>
                      <w:rFonts w:ascii="Times New Roman" w:eastAsia="Times New Roman" w:hAnsi="Times New Roman" w:cs="Times New Roman"/>
                      <w:b/>
                      <w:bCs/>
                      <w:sz w:val="24"/>
                      <w:szCs w:val="24"/>
                      <w:lang w:eastAsia="ru-RU"/>
                    </w:rPr>
                    <w:t>Стоимость</w:t>
                  </w:r>
                </w:p>
              </w:tc>
            </w:tr>
            <w:tr w:rsidR="0011548F" w:rsidRPr="0011548F">
              <w:tc>
                <w:tcPr>
                  <w:tcW w:w="0" w:type="auto"/>
                  <w:vMerge/>
                  <w:vAlign w:val="center"/>
                  <w:hideMark/>
                </w:tcPr>
                <w:p w:rsidR="0011548F" w:rsidRPr="0011548F" w:rsidRDefault="0011548F" w:rsidP="0011548F">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11548F" w:rsidRPr="0011548F" w:rsidRDefault="0011548F" w:rsidP="0011548F">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11548F" w:rsidRPr="0011548F" w:rsidRDefault="0011548F" w:rsidP="0011548F">
                  <w:pPr>
                    <w:spacing w:after="0" w:line="240" w:lineRule="auto"/>
                    <w:jc w:val="center"/>
                    <w:rPr>
                      <w:rFonts w:ascii="Times New Roman" w:eastAsia="Times New Roman" w:hAnsi="Times New Roman" w:cs="Times New Roman"/>
                      <w:b/>
                      <w:bCs/>
                      <w:sz w:val="24"/>
                      <w:szCs w:val="24"/>
                      <w:lang w:eastAsia="ru-RU"/>
                    </w:rPr>
                  </w:pPr>
                  <w:r w:rsidRPr="0011548F">
                    <w:rPr>
                      <w:rFonts w:ascii="Times New Roman" w:eastAsia="Times New Roman" w:hAnsi="Times New Roman" w:cs="Times New Roman"/>
                      <w:b/>
                      <w:bCs/>
                      <w:sz w:val="24"/>
                      <w:szCs w:val="24"/>
                      <w:lang w:eastAsia="ru-RU"/>
                    </w:rPr>
                    <w:t>Наименование</w:t>
                  </w:r>
                </w:p>
              </w:tc>
              <w:tc>
                <w:tcPr>
                  <w:tcW w:w="1650" w:type="pct"/>
                  <w:vAlign w:val="center"/>
                  <w:hideMark/>
                </w:tcPr>
                <w:p w:rsidR="0011548F" w:rsidRPr="0011548F" w:rsidRDefault="0011548F" w:rsidP="0011548F">
                  <w:pPr>
                    <w:spacing w:after="0" w:line="240" w:lineRule="auto"/>
                    <w:jc w:val="center"/>
                    <w:rPr>
                      <w:rFonts w:ascii="Times New Roman" w:eastAsia="Times New Roman" w:hAnsi="Times New Roman" w:cs="Times New Roman"/>
                      <w:b/>
                      <w:bCs/>
                      <w:sz w:val="24"/>
                      <w:szCs w:val="24"/>
                      <w:lang w:eastAsia="ru-RU"/>
                    </w:rPr>
                  </w:pPr>
                  <w:r w:rsidRPr="0011548F">
                    <w:rPr>
                      <w:rFonts w:ascii="Times New Roman" w:eastAsia="Times New Roman" w:hAnsi="Times New Roman" w:cs="Times New Roman"/>
                      <w:b/>
                      <w:bCs/>
                      <w:sz w:val="24"/>
                      <w:szCs w:val="24"/>
                      <w:lang w:eastAsia="ru-RU"/>
                    </w:rPr>
                    <w:t>Значение</w:t>
                  </w:r>
                </w:p>
              </w:tc>
              <w:tc>
                <w:tcPr>
                  <w:tcW w:w="1650" w:type="pct"/>
                  <w:vAlign w:val="center"/>
                  <w:hideMark/>
                </w:tcPr>
                <w:p w:rsidR="0011548F" w:rsidRPr="0011548F" w:rsidRDefault="0011548F" w:rsidP="0011548F">
                  <w:pPr>
                    <w:spacing w:after="0" w:line="240" w:lineRule="auto"/>
                    <w:jc w:val="center"/>
                    <w:rPr>
                      <w:rFonts w:ascii="Times New Roman" w:eastAsia="Times New Roman" w:hAnsi="Times New Roman" w:cs="Times New Roman"/>
                      <w:b/>
                      <w:bCs/>
                      <w:sz w:val="24"/>
                      <w:szCs w:val="24"/>
                      <w:lang w:eastAsia="ru-RU"/>
                    </w:rPr>
                  </w:pPr>
                  <w:r w:rsidRPr="0011548F">
                    <w:rPr>
                      <w:rFonts w:ascii="Times New Roman" w:eastAsia="Times New Roman" w:hAnsi="Times New Roman" w:cs="Times New Roman"/>
                      <w:b/>
                      <w:bCs/>
                      <w:sz w:val="24"/>
                      <w:szCs w:val="24"/>
                      <w:lang w:eastAsia="ru-RU"/>
                    </w:rPr>
                    <w:t>Единица измерения</w:t>
                  </w:r>
                </w:p>
              </w:tc>
              <w:tc>
                <w:tcPr>
                  <w:tcW w:w="0" w:type="auto"/>
                  <w:vMerge/>
                  <w:vAlign w:val="center"/>
                  <w:hideMark/>
                </w:tcPr>
                <w:p w:rsidR="0011548F" w:rsidRPr="0011548F" w:rsidRDefault="0011548F" w:rsidP="0011548F">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11548F" w:rsidRPr="0011548F" w:rsidRDefault="0011548F" w:rsidP="0011548F">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11548F" w:rsidRPr="0011548F" w:rsidRDefault="0011548F" w:rsidP="0011548F">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11548F" w:rsidRPr="0011548F" w:rsidRDefault="0011548F" w:rsidP="0011548F">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11548F" w:rsidRPr="0011548F" w:rsidRDefault="0011548F" w:rsidP="0011548F">
                  <w:pPr>
                    <w:spacing w:after="0" w:line="240" w:lineRule="auto"/>
                    <w:rPr>
                      <w:rFonts w:ascii="Times New Roman" w:eastAsia="Times New Roman" w:hAnsi="Times New Roman" w:cs="Times New Roman"/>
                      <w:b/>
                      <w:bCs/>
                      <w:sz w:val="24"/>
                      <w:szCs w:val="24"/>
                      <w:lang w:eastAsia="ru-RU"/>
                    </w:rPr>
                  </w:pPr>
                </w:p>
              </w:tc>
            </w:tr>
            <w:tr w:rsidR="0011548F" w:rsidRPr="0011548F">
              <w:tc>
                <w:tcPr>
                  <w:tcW w:w="0" w:type="auto"/>
                  <w:vMerge w:val="restart"/>
                  <w:tcMar>
                    <w:top w:w="0" w:type="dxa"/>
                    <w:left w:w="225" w:type="dxa"/>
                    <w:bottom w:w="0" w:type="dxa"/>
                    <w:right w:w="150"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Ремонт улицы Полевая с. Аргаяш </w:t>
                  </w:r>
                  <w:proofErr w:type="spellStart"/>
                  <w:r w:rsidRPr="0011548F">
                    <w:rPr>
                      <w:rFonts w:ascii="Times New Roman" w:eastAsia="Times New Roman" w:hAnsi="Times New Roman" w:cs="Times New Roman"/>
                      <w:sz w:val="24"/>
                      <w:szCs w:val="24"/>
                      <w:lang w:eastAsia="ru-RU"/>
                    </w:rPr>
                    <w:t>Аргаяшского</w:t>
                  </w:r>
                  <w:proofErr w:type="spellEnd"/>
                  <w:r w:rsidRPr="0011548F">
                    <w:rPr>
                      <w:rFonts w:ascii="Times New Roman" w:eastAsia="Times New Roman" w:hAnsi="Times New Roman" w:cs="Times New Roman"/>
                      <w:sz w:val="24"/>
                      <w:szCs w:val="24"/>
                      <w:lang w:eastAsia="ru-RU"/>
                    </w:rPr>
                    <w:t xml:space="preserve"> района Челябинской области</w:t>
                  </w:r>
                </w:p>
              </w:tc>
              <w:tc>
                <w:tcPr>
                  <w:tcW w:w="0" w:type="auto"/>
                  <w:vMerge w:val="restart"/>
                  <w:tcMar>
                    <w:top w:w="0" w:type="dxa"/>
                    <w:left w:w="225" w:type="dxa"/>
                    <w:bottom w:w="0" w:type="dxa"/>
                    <w:right w:w="150"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42.11.10.129</w:t>
                  </w:r>
                </w:p>
              </w:tc>
              <w:tc>
                <w:tcPr>
                  <w:tcW w:w="0" w:type="auto"/>
                  <w:gridSpan w:val="3"/>
                  <w:tcMar>
                    <w:top w:w="0" w:type="dxa"/>
                    <w:left w:w="0" w:type="dxa"/>
                    <w:bottom w:w="0" w:type="dxa"/>
                    <w:right w:w="0"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60"/>
                  </w:tblGrid>
                  <w:tr w:rsidR="0011548F" w:rsidRPr="0011548F">
                    <w:trPr>
                      <w:tblCellSpacing w:w="15" w:type="dxa"/>
                    </w:trPr>
                    <w:tc>
                      <w:tcPr>
                        <w:tcW w:w="1650" w:type="pct"/>
                        <w:tcBorders>
                          <w:top w:val="nil"/>
                        </w:tcBorders>
                        <w:tcMar>
                          <w:top w:w="0" w:type="dxa"/>
                          <w:left w:w="225" w:type="dxa"/>
                          <w:bottom w:w="0" w:type="dxa"/>
                          <w:right w:w="150"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АДМИНИСТРАЦИЯ АРГАЯШСКОГО СЕЛЬСКОГО ПОСЕЛЕНИЯ</w:t>
                        </w:r>
                      </w:p>
                    </w:tc>
                  </w:tr>
                </w:tbl>
                <w:p w:rsidR="0011548F" w:rsidRPr="0011548F" w:rsidRDefault="0011548F" w:rsidP="0011548F">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Штука</w:t>
                  </w:r>
                </w:p>
              </w:tc>
              <w:tc>
                <w:tcPr>
                  <w:tcW w:w="0" w:type="auto"/>
                  <w:vMerge w:val="restart"/>
                  <w:tcMar>
                    <w:top w:w="0" w:type="dxa"/>
                    <w:left w:w="225" w:type="dxa"/>
                    <w:bottom w:w="0" w:type="dxa"/>
                    <w:right w:w="15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7"/>
                  </w:tblGrid>
                  <w:tr w:rsidR="0011548F" w:rsidRPr="0011548F">
                    <w:trPr>
                      <w:tblCellSpacing w:w="15" w:type="dxa"/>
                    </w:trPr>
                    <w:tc>
                      <w:tcPr>
                        <w:tcW w:w="1650" w:type="pct"/>
                        <w:tcBorders>
                          <w:top w:val="nil"/>
                        </w:tcBorders>
                        <w:tcMar>
                          <w:top w:w="0" w:type="dxa"/>
                          <w:left w:w="225" w:type="dxa"/>
                          <w:bottom w:w="0" w:type="dxa"/>
                          <w:right w:w="150"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1</w:t>
                        </w:r>
                      </w:p>
                    </w:tc>
                  </w:tr>
                </w:tbl>
                <w:p w:rsidR="0011548F" w:rsidRPr="0011548F" w:rsidRDefault="0011548F" w:rsidP="0011548F">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8235266.40</w:t>
                  </w:r>
                </w:p>
              </w:tc>
              <w:tc>
                <w:tcPr>
                  <w:tcW w:w="0" w:type="auto"/>
                  <w:vMerge w:val="restart"/>
                  <w:tcMar>
                    <w:top w:w="0" w:type="dxa"/>
                    <w:left w:w="225" w:type="dxa"/>
                    <w:bottom w:w="0" w:type="dxa"/>
                    <w:right w:w="150"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8235266.40</w:t>
                  </w:r>
                </w:p>
              </w:tc>
            </w:tr>
            <w:tr w:rsidR="0011548F" w:rsidRPr="0011548F">
              <w:tc>
                <w:tcPr>
                  <w:tcW w:w="0" w:type="auto"/>
                  <w:vMerge/>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p>
              </w:tc>
              <w:tc>
                <w:tcPr>
                  <w:tcW w:w="0" w:type="auto"/>
                  <w:gridSpan w:val="3"/>
                  <w:tcBorders>
                    <w:top w:val="nil"/>
                  </w:tcBorders>
                  <w:tcMar>
                    <w:top w:w="0" w:type="dxa"/>
                    <w:left w:w="225" w:type="dxa"/>
                    <w:bottom w:w="0" w:type="dxa"/>
                    <w:right w:w="150"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В соответствии с описанием объекта закупки (приложение №1 к аукционной документации) и сметой</w:t>
                  </w:r>
                </w:p>
              </w:tc>
              <w:tc>
                <w:tcPr>
                  <w:tcW w:w="0" w:type="auto"/>
                  <w:vMerge/>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p>
              </w:tc>
            </w:tr>
          </w:tbl>
          <w:p w:rsidR="0011548F" w:rsidRPr="0011548F" w:rsidRDefault="0011548F" w:rsidP="0011548F">
            <w:pPr>
              <w:spacing w:after="0" w:line="240" w:lineRule="auto"/>
              <w:rPr>
                <w:rFonts w:ascii="Times New Roman" w:eastAsia="Times New Roman" w:hAnsi="Times New Roman" w:cs="Times New Roman"/>
                <w:sz w:val="24"/>
                <w:szCs w:val="24"/>
                <w:lang w:eastAsia="ru-RU"/>
              </w:rPr>
            </w:pPr>
          </w:p>
        </w:tc>
      </w:tr>
      <w:tr w:rsidR="0011548F" w:rsidRPr="0011548F" w:rsidTr="0011548F">
        <w:trPr>
          <w:tblCellSpacing w:w="15" w:type="dxa"/>
        </w:trPr>
        <w:tc>
          <w:tcPr>
            <w:tcW w:w="0" w:type="auto"/>
            <w:gridSpan w:val="2"/>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Итого: 8235266.40 Российский рубль</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11548F" w:rsidRPr="0011548F" w:rsidRDefault="0011548F" w:rsidP="0011548F">
            <w:pPr>
              <w:spacing w:after="0" w:line="240" w:lineRule="auto"/>
              <w:rPr>
                <w:rFonts w:ascii="Times New Roman" w:eastAsia="Times New Roman" w:hAnsi="Times New Roman" w:cs="Times New Roman"/>
                <w:sz w:val="20"/>
                <w:szCs w:val="20"/>
                <w:lang w:eastAsia="ru-RU"/>
              </w:rPr>
            </w:pP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Субъектам малого предпринимательства, социально ориентированным некоммерческим организациям</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1 Единые требования к участникам закупок в соответствии с ч. 1 ст. 31 Закона № 44-ФЗ </w:t>
            </w:r>
          </w:p>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Требования в соответствии с пунктом 1 части 1 статьи 31 </w:t>
            </w:r>
            <w:r w:rsidRPr="0011548F">
              <w:rPr>
                <w:rFonts w:ascii="Times New Roman" w:eastAsia="Times New Roman" w:hAnsi="Times New Roman" w:cs="Times New Roman"/>
                <w:sz w:val="24"/>
                <w:szCs w:val="24"/>
                <w:lang w:eastAsia="ru-RU"/>
              </w:rPr>
              <w:lastRenderedPageBreak/>
              <w:t>Федерального закона № 44-ФЗ: не установлены. Конкретизированные единые требования к участникам закупок в соответствии с частью 1 статьи 31 Федерального закона № 44-ФЗ: согласно пунктам 10 и 13 Части I Информационной карты настоящей документации об аукционе.</w:t>
            </w:r>
          </w:p>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w:t>
            </w:r>
          </w:p>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3 Требования к участникам закупок в соответствии с частью 2 статьи 31 Федерального закона № 44-ФЗ </w:t>
            </w:r>
          </w:p>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Дополнительная информация к требованию отсутствует</w:t>
            </w:r>
          </w:p>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548F">
              <w:rPr>
                <w:rFonts w:ascii="Times New Roman" w:eastAsia="Times New Roman" w:hAnsi="Times New Roman" w:cs="Times New Roman"/>
                <w:sz w:val="24"/>
                <w:szCs w:val="24"/>
                <w:lang w:eastAsia="ru-RU"/>
              </w:rPr>
              <w:t>3 .</w:t>
            </w:r>
            <w:proofErr w:type="gramEnd"/>
            <w:r w:rsidRPr="0011548F">
              <w:rPr>
                <w:rFonts w:ascii="Times New Roman" w:eastAsia="Times New Roman" w:hAnsi="Times New Roman" w:cs="Times New Roman"/>
                <w:sz w:val="24"/>
                <w:szCs w:val="24"/>
                <w:lang w:eastAsia="ru-RU"/>
              </w:rPr>
              <w:t xml:space="preserve"> 1 Требования в соответствии с п. 2.1 приложения № 1 ПП РФ № 99 </w:t>
            </w:r>
          </w:p>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При этом стоимость такого одного исполненного контракта (договора) должна составлять: не менее 50 процентов начальной (максимальной) цены контракта </w:t>
            </w:r>
            <w:r w:rsidRPr="0011548F">
              <w:rPr>
                <w:rFonts w:ascii="Times New Roman" w:eastAsia="Times New Roman" w:hAnsi="Times New Roman" w:cs="Times New Roman"/>
                <w:sz w:val="24"/>
                <w:szCs w:val="24"/>
                <w:lang w:eastAsia="ru-RU"/>
              </w:rPr>
              <w:lastRenderedPageBreak/>
              <w:t>(цены лота), на право заключить который проводится закупка,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 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 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lastRenderedPageBreak/>
              <w:t>Ограничения</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1 Закупка у субъектов малого предпринимательства и социально ориентированных некоммерческих организаций </w:t>
            </w:r>
          </w:p>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 xml:space="preserve">Участниками аукциона могут быть только субъекты малого предпринимательства, социально ориентированные некоммерческие организации </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b/>
                <w:bCs/>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Информация отсутствует</w:t>
            </w:r>
          </w:p>
        </w:tc>
      </w:tr>
      <w:tr w:rsidR="0011548F" w:rsidRPr="0011548F" w:rsidTr="0011548F">
        <w:trPr>
          <w:tblCellSpacing w:w="15" w:type="dxa"/>
        </w:trPr>
        <w:tc>
          <w:tcPr>
            <w:tcW w:w="0" w:type="auto"/>
            <w:tcMar>
              <w:top w:w="0" w:type="dxa"/>
              <w:left w:w="225" w:type="dxa"/>
              <w:bottom w:w="0" w:type="dxa"/>
              <w:right w:w="150" w:type="dxa"/>
            </w:tcMar>
            <w:vAlign w:val="center"/>
            <w:hideMark/>
          </w:tcPr>
          <w:p w:rsidR="0011548F" w:rsidRPr="0011548F" w:rsidRDefault="0011548F" w:rsidP="0011548F">
            <w:pPr>
              <w:spacing w:after="0"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1 Документация ЭА</w:t>
            </w:r>
          </w:p>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2 Приложение №1 к ЭА - Описание объекта закупки</w:t>
            </w:r>
          </w:p>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3 Приложение №2 к ЭА- Обоснование НМЦК</w:t>
            </w:r>
          </w:p>
          <w:p w:rsidR="0011548F" w:rsidRPr="0011548F" w:rsidRDefault="0011548F" w:rsidP="0011548F">
            <w:pPr>
              <w:spacing w:before="100" w:beforeAutospacing="1" w:after="100" w:afterAutospacing="1" w:line="240" w:lineRule="auto"/>
              <w:rPr>
                <w:rFonts w:ascii="Times New Roman" w:eastAsia="Times New Roman" w:hAnsi="Times New Roman" w:cs="Times New Roman"/>
                <w:sz w:val="24"/>
                <w:szCs w:val="24"/>
                <w:lang w:eastAsia="ru-RU"/>
              </w:rPr>
            </w:pPr>
            <w:r w:rsidRPr="0011548F">
              <w:rPr>
                <w:rFonts w:ascii="Times New Roman" w:eastAsia="Times New Roman" w:hAnsi="Times New Roman" w:cs="Times New Roman"/>
                <w:sz w:val="24"/>
                <w:szCs w:val="24"/>
                <w:lang w:eastAsia="ru-RU"/>
              </w:rPr>
              <w:t>4 Приложение №3 к ЭА- Проект муниципального контракта</w:t>
            </w:r>
          </w:p>
        </w:tc>
      </w:tr>
    </w:tbl>
    <w:p w:rsidR="00E85480" w:rsidRDefault="0011548F">
      <w:bookmarkStart w:id="0" w:name="_GoBack"/>
      <w:bookmarkEnd w:id="0"/>
    </w:p>
    <w:sectPr w:rsidR="00E85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67"/>
    <w:rsid w:val="0011548F"/>
    <w:rsid w:val="00184567"/>
    <w:rsid w:val="00E463AD"/>
    <w:rsid w:val="00E87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A4DCA-E124-461E-865F-C8E7BA85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16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1535</Words>
  <Characters>8750</Characters>
  <Application>Microsoft Office Word</Application>
  <DocSecurity>0</DocSecurity>
  <Lines>72</Lines>
  <Paragraphs>20</Paragraphs>
  <ScaleCrop>false</ScaleCrop>
  <Company>SPecialiST RePack</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2021-03-15T06:08:00Z</dcterms:created>
  <dcterms:modified xsi:type="dcterms:W3CDTF">2021-03-15T06:09:00Z</dcterms:modified>
</cp:coreProperties>
</file>