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6" w:rsidRDefault="00922E06" w:rsidP="00922E06">
      <w:pPr>
        <w:pStyle w:val="ConsNonformat"/>
        <w:widowControl/>
        <w:tabs>
          <w:tab w:val="left" w:pos="993"/>
        </w:tabs>
        <w:ind w:firstLine="709"/>
        <w:jc w:val="center"/>
        <w:rPr>
          <w:rFonts w:ascii="PF Din Text Cond Pro Light" w:hAnsi="PF Din Text Cond Pro Light"/>
          <w:b/>
          <w:color w:val="0070C0"/>
          <w:sz w:val="48"/>
          <w:szCs w:val="48"/>
          <w:lang w:val="en-US"/>
        </w:rPr>
      </w:pPr>
      <w:r w:rsidRPr="00922E06">
        <w:rPr>
          <w:rFonts w:ascii="PF Din Text Cond Pro Light" w:hAnsi="PF Din Text Cond Pro Light"/>
          <w:b/>
          <w:color w:val="0070C0"/>
          <w:sz w:val="48"/>
          <w:szCs w:val="48"/>
        </w:rPr>
        <w:t>Возможности регионального сервиса</w:t>
      </w:r>
    </w:p>
    <w:p w:rsidR="00922E06" w:rsidRPr="00922E06" w:rsidRDefault="00922E06" w:rsidP="00922E06">
      <w:pPr>
        <w:pStyle w:val="ConsNonformat"/>
        <w:widowControl/>
        <w:tabs>
          <w:tab w:val="left" w:pos="993"/>
        </w:tabs>
        <w:ind w:firstLine="709"/>
        <w:jc w:val="center"/>
        <w:rPr>
          <w:rFonts w:ascii="PF Din Text Cond Pro Light" w:hAnsi="PF Din Text Cond Pro Light"/>
          <w:b/>
          <w:color w:val="0070C0"/>
          <w:sz w:val="48"/>
          <w:szCs w:val="48"/>
        </w:rPr>
      </w:pPr>
      <w:r w:rsidRPr="00922E06">
        <w:rPr>
          <w:rFonts w:ascii="PF Din Text Cond Pro Light" w:hAnsi="PF Din Text Cond Pro Light"/>
          <w:b/>
          <w:color w:val="0070C0"/>
          <w:sz w:val="48"/>
          <w:szCs w:val="48"/>
        </w:rPr>
        <w:t xml:space="preserve"> «Узнай индекс документа» на сайте ФНС России </w:t>
      </w:r>
      <w:hyperlink r:id="rId8" w:history="1">
        <w:r w:rsidRPr="00922E06">
          <w:rPr>
            <w:rStyle w:val="a9"/>
            <w:rFonts w:ascii="PF Din Text Cond Pro Light" w:hAnsi="PF Din Text Cond Pro Light"/>
            <w:b/>
            <w:color w:val="0070C0"/>
            <w:sz w:val="48"/>
            <w:szCs w:val="48"/>
            <w:lang w:val="en-US"/>
          </w:rPr>
          <w:t>www</w:t>
        </w:r>
        <w:r w:rsidRPr="00922E06">
          <w:rPr>
            <w:rStyle w:val="a9"/>
            <w:rFonts w:ascii="PF Din Text Cond Pro Light" w:hAnsi="PF Din Text Cond Pro Light"/>
            <w:b/>
            <w:color w:val="0070C0"/>
            <w:sz w:val="48"/>
            <w:szCs w:val="48"/>
          </w:rPr>
          <w:t>.</w:t>
        </w:r>
        <w:r w:rsidRPr="00922E06">
          <w:rPr>
            <w:rStyle w:val="a9"/>
            <w:rFonts w:ascii="PF Din Text Cond Pro Light" w:hAnsi="PF Din Text Cond Pro Light"/>
            <w:b/>
            <w:color w:val="0070C0"/>
            <w:sz w:val="48"/>
            <w:szCs w:val="48"/>
            <w:lang w:val="en-US"/>
          </w:rPr>
          <w:t>nalog</w:t>
        </w:r>
        <w:r w:rsidRPr="00922E06">
          <w:rPr>
            <w:rStyle w:val="a9"/>
            <w:rFonts w:ascii="PF Din Text Cond Pro Light" w:hAnsi="PF Din Text Cond Pro Light"/>
            <w:b/>
            <w:color w:val="0070C0"/>
            <w:sz w:val="48"/>
            <w:szCs w:val="48"/>
          </w:rPr>
          <w:t>.</w:t>
        </w:r>
        <w:r w:rsidRPr="00922E06">
          <w:rPr>
            <w:rStyle w:val="a9"/>
            <w:rFonts w:ascii="PF Din Text Cond Pro Light" w:hAnsi="PF Din Text Cond Pro Light"/>
            <w:b/>
            <w:color w:val="0070C0"/>
            <w:sz w:val="48"/>
            <w:szCs w:val="48"/>
            <w:lang w:val="en-US"/>
          </w:rPr>
          <w:t>ru</w:t>
        </w:r>
      </w:hyperlink>
      <w:r w:rsidRPr="00922E06">
        <w:rPr>
          <w:rFonts w:ascii="PF Din Text Cond Pro Light" w:hAnsi="PF Din Text Cond Pro Light"/>
          <w:b/>
          <w:color w:val="0070C0"/>
          <w:sz w:val="48"/>
          <w:szCs w:val="48"/>
        </w:rPr>
        <w:t xml:space="preserve"> </w:t>
      </w:r>
    </w:p>
    <w:p w:rsidR="00922E06" w:rsidRPr="00922E06" w:rsidRDefault="00922E06" w:rsidP="00922E06">
      <w:pPr>
        <w:pStyle w:val="ConsNonformat"/>
        <w:widowControl/>
        <w:tabs>
          <w:tab w:val="left" w:pos="993"/>
        </w:tabs>
        <w:ind w:firstLine="709"/>
        <w:jc w:val="center"/>
        <w:rPr>
          <w:rFonts w:ascii="PF Din Text Cond Pro Light" w:hAnsi="PF Din Text Cond Pro Light"/>
          <w:b/>
          <w:color w:val="0070C0"/>
          <w:sz w:val="48"/>
          <w:szCs w:val="48"/>
        </w:rPr>
      </w:pPr>
      <w:r w:rsidRPr="00922E06">
        <w:rPr>
          <w:rFonts w:ascii="PF Din Text Cond Pro Light" w:hAnsi="PF Din Text Cond Pro Light"/>
          <w:b/>
          <w:color w:val="0070C0"/>
          <w:sz w:val="48"/>
          <w:szCs w:val="48"/>
        </w:rPr>
        <w:t xml:space="preserve">(раздел «Электронные сервисы» </w:t>
      </w:r>
      <w:r w:rsidRPr="00922E06">
        <w:rPr>
          <w:rFonts w:ascii="PF Din Text Cond Pro Light" w:eastAsiaTheme="minorHAnsi" w:hAnsi="PF Din Text Cond Pro Light"/>
          <w:b/>
          <w:color w:val="0070C0"/>
          <w:sz w:val="48"/>
          <w:szCs w:val="48"/>
          <w:lang w:eastAsia="en-US"/>
        </w:rPr>
        <w:t>→ Все сервисы)</w:t>
      </w:r>
    </w:p>
    <w:p w:rsidR="00267C93" w:rsidRDefault="00267C93" w:rsidP="00267C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67C93" w:rsidRDefault="00267C93" w:rsidP="00267C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67C93" w:rsidRDefault="00267C93" w:rsidP="00922E06">
      <w:pPr>
        <w:tabs>
          <w:tab w:val="left" w:pos="993"/>
        </w:tabs>
        <w:jc w:val="both"/>
        <w:rPr>
          <w:rFonts w:ascii="PF Din Text Cond Pro Light" w:hAnsi="PF Din Text Cond Pro Light"/>
          <w:sz w:val="32"/>
          <w:szCs w:val="32"/>
          <w:lang w:val="en-US"/>
        </w:rPr>
      </w:pPr>
      <w:r w:rsidRPr="00922E06">
        <w:rPr>
          <w:rFonts w:ascii="PF Din Text Cond Pro Light" w:hAnsi="PF Din Text Cond Pro Light"/>
          <w:sz w:val="32"/>
          <w:szCs w:val="32"/>
        </w:rPr>
        <w:t>Сервис «Узнай индекс документа» предназначен для физических лиц – плательщиков транспортного и земельного налогов, налога на имущество физических лиц</w:t>
      </w:r>
      <w:r w:rsidR="00922E06" w:rsidRPr="00922E06">
        <w:rPr>
          <w:rFonts w:ascii="PF Din Text Cond Pro Light" w:hAnsi="PF Din Text Cond Pro Light"/>
          <w:sz w:val="32"/>
          <w:szCs w:val="32"/>
        </w:rPr>
        <w:t xml:space="preserve"> </w:t>
      </w:r>
      <w:r w:rsidRPr="00922E06">
        <w:rPr>
          <w:rFonts w:ascii="PF Din Text Cond Pro Light" w:hAnsi="PF Din Text Cond Pro Light"/>
          <w:sz w:val="32"/>
          <w:szCs w:val="32"/>
        </w:rPr>
        <w:t>предоставляет сведения об индексах налоговых документов (уникальный идентификатор начисления), сформированных налоговыми органами в текущем году.</w:t>
      </w:r>
    </w:p>
    <w:p w:rsidR="00922E06" w:rsidRPr="00922E06" w:rsidRDefault="00922E06" w:rsidP="00922E06">
      <w:pPr>
        <w:tabs>
          <w:tab w:val="left" w:pos="993"/>
        </w:tabs>
        <w:jc w:val="both"/>
        <w:rPr>
          <w:rFonts w:ascii="PF Din Text Cond Pro Light" w:hAnsi="PF Din Text Cond Pro Light"/>
          <w:sz w:val="32"/>
          <w:szCs w:val="32"/>
          <w:lang w:val="en-US"/>
        </w:rPr>
      </w:pPr>
    </w:p>
    <w:p w:rsidR="00267C93" w:rsidRPr="00922E06" w:rsidRDefault="00267C93" w:rsidP="00922E06">
      <w:pPr>
        <w:jc w:val="both"/>
        <w:rPr>
          <w:rFonts w:ascii="PF Din Text Cond Pro Light" w:hAnsi="PF Din Text Cond Pro Light"/>
          <w:sz w:val="32"/>
          <w:szCs w:val="32"/>
        </w:rPr>
      </w:pPr>
      <w:r w:rsidRPr="00922E06">
        <w:rPr>
          <w:rFonts w:ascii="PF Din Text Cond Pro Light" w:hAnsi="PF Din Text Cond Pro Light"/>
          <w:sz w:val="32"/>
          <w:szCs w:val="32"/>
        </w:rPr>
        <w:t>Используя индекс платежного документа, гражданин может оплатить налоги в терминалах самообслуживания или обратиться в кассу обслуживающего банка.</w:t>
      </w:r>
    </w:p>
    <w:p w:rsidR="00267C93" w:rsidRDefault="00267C93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  <w:r w:rsidRPr="00922E06">
        <w:rPr>
          <w:rFonts w:ascii="PF Din Text Cond Pro Light" w:hAnsi="PF Din Text Cond Pro Light"/>
          <w:sz w:val="32"/>
          <w:szCs w:val="32"/>
        </w:rPr>
        <w:t>Поиск документов в Сервисе осуществляется по ИНН физического лица.</w:t>
      </w:r>
    </w:p>
    <w:p w:rsidR="00922E06" w:rsidRPr="00922E06" w:rsidRDefault="00922E06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</w:p>
    <w:p w:rsidR="00267C93" w:rsidRDefault="00267C93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  <w:r w:rsidRPr="00922E06">
        <w:rPr>
          <w:rFonts w:ascii="PF Din Text Cond Pro Light" w:hAnsi="PF Din Text Cond Pro Light"/>
          <w:sz w:val="32"/>
          <w:szCs w:val="32"/>
        </w:rPr>
        <w:t>При наличии информации о сформированных налоговыми органами в текущем году документах, гражданин получает данные об индексах документов и наименовании налога, который подлежит уплате по платежному документу, имеющему соответствующий индекс.</w:t>
      </w:r>
    </w:p>
    <w:p w:rsidR="00922E06" w:rsidRPr="00922E06" w:rsidRDefault="00922E06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</w:p>
    <w:p w:rsidR="00267C93" w:rsidRDefault="00267C93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  <w:r w:rsidRPr="00922E06">
        <w:rPr>
          <w:rFonts w:ascii="PF Din Text Cond Pro Light" w:hAnsi="PF Din Text Cond Pro Light"/>
          <w:sz w:val="32"/>
          <w:szCs w:val="32"/>
        </w:rPr>
        <w:t>В случае отсутствия сформированных налоговыми органами в текущем году документов пользователь получает информацию о том, что за текущий год индексов документов не найдено.</w:t>
      </w:r>
    </w:p>
    <w:p w:rsidR="00922E06" w:rsidRPr="00922E06" w:rsidRDefault="00922E06" w:rsidP="00922E06">
      <w:pPr>
        <w:jc w:val="both"/>
        <w:rPr>
          <w:rFonts w:ascii="PF Din Text Cond Pro Light" w:hAnsi="PF Din Text Cond Pro Light"/>
          <w:sz w:val="32"/>
          <w:szCs w:val="32"/>
          <w:lang w:val="en-US"/>
        </w:rPr>
      </w:pPr>
    </w:p>
    <w:p w:rsidR="00922E06" w:rsidRPr="00922E06" w:rsidRDefault="00267C93" w:rsidP="00922E06">
      <w:pPr>
        <w:jc w:val="both"/>
        <w:rPr>
          <w:rFonts w:ascii="PF Din Text Cond Pro Light" w:hAnsi="PF Din Text Cond Pro Light"/>
          <w:sz w:val="32"/>
          <w:szCs w:val="32"/>
        </w:rPr>
      </w:pPr>
      <w:r w:rsidRPr="00922E06">
        <w:rPr>
          <w:rFonts w:ascii="PF Din Text Cond Pro Light" w:hAnsi="PF Din Text Cond Pro Light"/>
          <w:sz w:val="32"/>
          <w:szCs w:val="32"/>
        </w:rPr>
        <w:t>В сервисе реализована возможность вывода на печать информации об индексе документа</w:t>
      </w:r>
      <w:r w:rsidR="00922E06">
        <w:rPr>
          <w:rFonts w:ascii="PF Din Text Cond Pro Light" w:hAnsi="PF Din Text Cond Pro Light"/>
          <w:sz w:val="32"/>
          <w:szCs w:val="32"/>
        </w:rPr>
        <w:t>, а та</w:t>
      </w:r>
      <w:r w:rsidR="00922E06" w:rsidRPr="00922E06">
        <w:rPr>
          <w:rFonts w:ascii="PF Din Text Cond Pro Light" w:hAnsi="PF Din Text Cond Pro Light"/>
          <w:sz w:val="32"/>
          <w:szCs w:val="32"/>
        </w:rPr>
        <w:t>кже копировани</w:t>
      </w:r>
      <w:r w:rsidR="00922E06">
        <w:rPr>
          <w:rFonts w:ascii="PF Din Text Cond Pro Light" w:hAnsi="PF Din Text Cond Pro Light"/>
          <w:sz w:val="32"/>
          <w:szCs w:val="32"/>
        </w:rPr>
        <w:t>я</w:t>
      </w:r>
      <w:r w:rsidR="00922E06" w:rsidRPr="00922E06">
        <w:rPr>
          <w:rFonts w:ascii="PF Din Text Cond Pro Light" w:hAnsi="PF Din Text Cond Pro Light"/>
          <w:sz w:val="32"/>
          <w:szCs w:val="32"/>
        </w:rPr>
        <w:t xml:space="preserve"> информации об индексе документа, что значительно упрощает ввод данных использовании систем онлайн - оплаты налоговых платежей.</w:t>
      </w:r>
    </w:p>
    <w:p w:rsidR="00922E06" w:rsidRDefault="00922E06" w:rsidP="00922E06">
      <w:pPr>
        <w:ind w:firstLine="709"/>
        <w:jc w:val="both"/>
        <w:rPr>
          <w:rFonts w:ascii="PF Din Text Cond Pro Light" w:hAnsi="PF Din Text Cond Pro Light"/>
          <w:sz w:val="32"/>
          <w:szCs w:val="32"/>
        </w:rPr>
      </w:pPr>
      <w:r w:rsidRPr="00922E06">
        <w:rPr>
          <w:rFonts w:ascii="PF Din Text Cond Pro Light" w:hAnsi="PF Din Text Cond Pro Light"/>
          <w:sz w:val="32"/>
          <w:szCs w:val="32"/>
        </w:rPr>
        <w:t xml:space="preserve"> </w:t>
      </w:r>
    </w:p>
    <w:p w:rsidR="00C60879" w:rsidRPr="00922E06" w:rsidRDefault="00C60879" w:rsidP="00922E06">
      <w:pPr>
        <w:ind w:firstLine="709"/>
        <w:jc w:val="both"/>
        <w:rPr>
          <w:rFonts w:ascii="PF Din Text Cond Pro Light" w:hAnsi="PF Din Text Cond Pro Light"/>
          <w:sz w:val="32"/>
          <w:szCs w:val="32"/>
        </w:rPr>
      </w:pPr>
    </w:p>
    <w:sectPr w:rsidR="00C60879" w:rsidRPr="00922E06" w:rsidSect="00E75892">
      <w:headerReference w:type="default" r:id="rId9"/>
      <w:footerReference w:type="even" r:id="rId10"/>
      <w:footerReference w:type="default" r:id="rId11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06" w:rsidRDefault="00922E06">
      <w:r>
        <w:separator/>
      </w:r>
    </w:p>
  </w:endnote>
  <w:endnote w:type="continuationSeparator" w:id="0">
    <w:p w:rsidR="00922E06" w:rsidRDefault="0092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6" w:rsidRDefault="00922E06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E06" w:rsidRDefault="00922E06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922E06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922E06" w:rsidRDefault="00C60879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922E06" w:rsidRDefault="00922E06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922E06" w:rsidRPr="003D19E0" w:rsidRDefault="00922E06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922E06" w:rsidRPr="001B4B4F" w:rsidRDefault="00922E06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00</w:t>
          </w:r>
        </w:p>
        <w:p w:rsidR="00922E06" w:rsidRPr="007504E5" w:rsidRDefault="00922E06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922E06" w:rsidRPr="007504E5" w:rsidRDefault="00C60879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22E06" w:rsidRDefault="00922E06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922E06" w:rsidRPr="00E75892" w:rsidRDefault="00922E06" w:rsidP="00267C93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21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.0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.2014</w:t>
          </w:r>
        </w:p>
      </w:tc>
    </w:tr>
  </w:tbl>
  <w:p w:rsidR="00922E06" w:rsidRDefault="00922E06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06" w:rsidRDefault="00922E06">
      <w:r>
        <w:separator/>
      </w:r>
    </w:p>
  </w:footnote>
  <w:footnote w:type="continuationSeparator" w:id="0">
    <w:p w:rsidR="00922E06" w:rsidRDefault="0092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6" w:rsidRDefault="00922E06" w:rsidP="001C4B31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103E3"/>
    <w:rsid w:val="00024296"/>
    <w:rsid w:val="00032E79"/>
    <w:rsid w:val="00037C85"/>
    <w:rsid w:val="0004156B"/>
    <w:rsid w:val="00041A18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A70E1"/>
    <w:rsid w:val="000A7379"/>
    <w:rsid w:val="000B2C4C"/>
    <w:rsid w:val="000C548A"/>
    <w:rsid w:val="000D242A"/>
    <w:rsid w:val="000D4A80"/>
    <w:rsid w:val="000E0A80"/>
    <w:rsid w:val="00101C26"/>
    <w:rsid w:val="00105050"/>
    <w:rsid w:val="001057E3"/>
    <w:rsid w:val="00111678"/>
    <w:rsid w:val="00113C19"/>
    <w:rsid w:val="00125910"/>
    <w:rsid w:val="001351D7"/>
    <w:rsid w:val="00153DDB"/>
    <w:rsid w:val="00165E74"/>
    <w:rsid w:val="00170F4F"/>
    <w:rsid w:val="00195F45"/>
    <w:rsid w:val="001A1A60"/>
    <w:rsid w:val="001A2264"/>
    <w:rsid w:val="001A350C"/>
    <w:rsid w:val="001A695A"/>
    <w:rsid w:val="001B3601"/>
    <w:rsid w:val="001B4B4F"/>
    <w:rsid w:val="001C233D"/>
    <w:rsid w:val="001C4B31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4BEF"/>
    <w:rsid w:val="00266824"/>
    <w:rsid w:val="00267C93"/>
    <w:rsid w:val="00273032"/>
    <w:rsid w:val="00273665"/>
    <w:rsid w:val="002804D8"/>
    <w:rsid w:val="002838C7"/>
    <w:rsid w:val="00284ABB"/>
    <w:rsid w:val="00285026"/>
    <w:rsid w:val="00291AE7"/>
    <w:rsid w:val="002924F6"/>
    <w:rsid w:val="002964ED"/>
    <w:rsid w:val="00297092"/>
    <w:rsid w:val="002A5972"/>
    <w:rsid w:val="002A76FB"/>
    <w:rsid w:val="002B122E"/>
    <w:rsid w:val="002C4F74"/>
    <w:rsid w:val="002D0330"/>
    <w:rsid w:val="002D1710"/>
    <w:rsid w:val="002D1858"/>
    <w:rsid w:val="002D1EC0"/>
    <w:rsid w:val="002D4495"/>
    <w:rsid w:val="002E16AB"/>
    <w:rsid w:val="002E37C5"/>
    <w:rsid w:val="002F001C"/>
    <w:rsid w:val="002F1228"/>
    <w:rsid w:val="002F2418"/>
    <w:rsid w:val="002F2B61"/>
    <w:rsid w:val="0030421F"/>
    <w:rsid w:val="003128F2"/>
    <w:rsid w:val="003502DF"/>
    <w:rsid w:val="00356E54"/>
    <w:rsid w:val="003746CD"/>
    <w:rsid w:val="00377E4E"/>
    <w:rsid w:val="003814FB"/>
    <w:rsid w:val="00381F2E"/>
    <w:rsid w:val="00394B8D"/>
    <w:rsid w:val="003A5E59"/>
    <w:rsid w:val="003C06E4"/>
    <w:rsid w:val="003D19E0"/>
    <w:rsid w:val="003E517B"/>
    <w:rsid w:val="0040135C"/>
    <w:rsid w:val="004015AF"/>
    <w:rsid w:val="00414245"/>
    <w:rsid w:val="00414C1C"/>
    <w:rsid w:val="0041688D"/>
    <w:rsid w:val="00434532"/>
    <w:rsid w:val="00436212"/>
    <w:rsid w:val="00445695"/>
    <w:rsid w:val="004466C2"/>
    <w:rsid w:val="004513FB"/>
    <w:rsid w:val="00451AAA"/>
    <w:rsid w:val="0045289E"/>
    <w:rsid w:val="00453465"/>
    <w:rsid w:val="004664FB"/>
    <w:rsid w:val="00480459"/>
    <w:rsid w:val="004832AB"/>
    <w:rsid w:val="00486B02"/>
    <w:rsid w:val="004904BF"/>
    <w:rsid w:val="0049380F"/>
    <w:rsid w:val="0049673B"/>
    <w:rsid w:val="00496CFE"/>
    <w:rsid w:val="004A28B1"/>
    <w:rsid w:val="004B14D3"/>
    <w:rsid w:val="004B35C6"/>
    <w:rsid w:val="004B628F"/>
    <w:rsid w:val="004C318F"/>
    <w:rsid w:val="004D6993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65896"/>
    <w:rsid w:val="0057371B"/>
    <w:rsid w:val="00574ABF"/>
    <w:rsid w:val="005834B9"/>
    <w:rsid w:val="005842DA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1A09"/>
    <w:rsid w:val="006050E5"/>
    <w:rsid w:val="00612F6F"/>
    <w:rsid w:val="00624C51"/>
    <w:rsid w:val="00624F8F"/>
    <w:rsid w:val="00637C29"/>
    <w:rsid w:val="00641BC7"/>
    <w:rsid w:val="00644650"/>
    <w:rsid w:val="00652D1E"/>
    <w:rsid w:val="0065303F"/>
    <w:rsid w:val="00663D4C"/>
    <w:rsid w:val="00675894"/>
    <w:rsid w:val="00677DBB"/>
    <w:rsid w:val="0068102F"/>
    <w:rsid w:val="006869D7"/>
    <w:rsid w:val="006A317B"/>
    <w:rsid w:val="006B0A39"/>
    <w:rsid w:val="006B5D3B"/>
    <w:rsid w:val="006B6029"/>
    <w:rsid w:val="006D622B"/>
    <w:rsid w:val="0070175B"/>
    <w:rsid w:val="00714D60"/>
    <w:rsid w:val="00716E7F"/>
    <w:rsid w:val="00717295"/>
    <w:rsid w:val="00721191"/>
    <w:rsid w:val="00722451"/>
    <w:rsid w:val="007246B5"/>
    <w:rsid w:val="007504E5"/>
    <w:rsid w:val="00753AFD"/>
    <w:rsid w:val="0077120C"/>
    <w:rsid w:val="0077357E"/>
    <w:rsid w:val="00773F0B"/>
    <w:rsid w:val="00776B50"/>
    <w:rsid w:val="0078112B"/>
    <w:rsid w:val="00786042"/>
    <w:rsid w:val="0079014F"/>
    <w:rsid w:val="007A1843"/>
    <w:rsid w:val="007A587F"/>
    <w:rsid w:val="007A7B7A"/>
    <w:rsid w:val="007B4874"/>
    <w:rsid w:val="007B65A9"/>
    <w:rsid w:val="007B7478"/>
    <w:rsid w:val="007C16B4"/>
    <w:rsid w:val="007C1749"/>
    <w:rsid w:val="007D0D19"/>
    <w:rsid w:val="007F18B3"/>
    <w:rsid w:val="007F1AE5"/>
    <w:rsid w:val="008040B9"/>
    <w:rsid w:val="00805ED5"/>
    <w:rsid w:val="00807664"/>
    <w:rsid w:val="008112C6"/>
    <w:rsid w:val="00812C87"/>
    <w:rsid w:val="00815035"/>
    <w:rsid w:val="008175F1"/>
    <w:rsid w:val="00820C52"/>
    <w:rsid w:val="008378CF"/>
    <w:rsid w:val="00850C12"/>
    <w:rsid w:val="008529F7"/>
    <w:rsid w:val="00865AAF"/>
    <w:rsid w:val="00876839"/>
    <w:rsid w:val="008828A4"/>
    <w:rsid w:val="00885E0B"/>
    <w:rsid w:val="00891EA0"/>
    <w:rsid w:val="008E2DD4"/>
    <w:rsid w:val="008F260C"/>
    <w:rsid w:val="009001A1"/>
    <w:rsid w:val="0090028C"/>
    <w:rsid w:val="00922E06"/>
    <w:rsid w:val="009318EC"/>
    <w:rsid w:val="009413E7"/>
    <w:rsid w:val="00946ED8"/>
    <w:rsid w:val="00947B0C"/>
    <w:rsid w:val="0096352E"/>
    <w:rsid w:val="009939EB"/>
    <w:rsid w:val="009972E3"/>
    <w:rsid w:val="009A4093"/>
    <w:rsid w:val="009C6EFF"/>
    <w:rsid w:val="009D2A53"/>
    <w:rsid w:val="009E4BDE"/>
    <w:rsid w:val="009E5846"/>
    <w:rsid w:val="00A00596"/>
    <w:rsid w:val="00A342BA"/>
    <w:rsid w:val="00A36083"/>
    <w:rsid w:val="00A41AA9"/>
    <w:rsid w:val="00A55490"/>
    <w:rsid w:val="00A55A37"/>
    <w:rsid w:val="00A758C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29AA"/>
    <w:rsid w:val="00B035B6"/>
    <w:rsid w:val="00B065BB"/>
    <w:rsid w:val="00B0683E"/>
    <w:rsid w:val="00B07B7C"/>
    <w:rsid w:val="00B10977"/>
    <w:rsid w:val="00B1499B"/>
    <w:rsid w:val="00B17374"/>
    <w:rsid w:val="00B17CA0"/>
    <w:rsid w:val="00B2124B"/>
    <w:rsid w:val="00B25581"/>
    <w:rsid w:val="00B4434C"/>
    <w:rsid w:val="00B449C9"/>
    <w:rsid w:val="00B45382"/>
    <w:rsid w:val="00B458EB"/>
    <w:rsid w:val="00B5777D"/>
    <w:rsid w:val="00B5793F"/>
    <w:rsid w:val="00B6416A"/>
    <w:rsid w:val="00B64BEA"/>
    <w:rsid w:val="00B72E6B"/>
    <w:rsid w:val="00B75FDC"/>
    <w:rsid w:val="00B76ED9"/>
    <w:rsid w:val="00B811B1"/>
    <w:rsid w:val="00B934A1"/>
    <w:rsid w:val="00BA2AB3"/>
    <w:rsid w:val="00BA569F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40965"/>
    <w:rsid w:val="00C52427"/>
    <w:rsid w:val="00C536C7"/>
    <w:rsid w:val="00C60879"/>
    <w:rsid w:val="00C65E39"/>
    <w:rsid w:val="00C7448B"/>
    <w:rsid w:val="00C755D4"/>
    <w:rsid w:val="00C75671"/>
    <w:rsid w:val="00C84905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E57E4"/>
    <w:rsid w:val="00CF4A2F"/>
    <w:rsid w:val="00D01F82"/>
    <w:rsid w:val="00D14C30"/>
    <w:rsid w:val="00D27A72"/>
    <w:rsid w:val="00D303FB"/>
    <w:rsid w:val="00D5277F"/>
    <w:rsid w:val="00D5702B"/>
    <w:rsid w:val="00D726A7"/>
    <w:rsid w:val="00D732B6"/>
    <w:rsid w:val="00D80A50"/>
    <w:rsid w:val="00D863A3"/>
    <w:rsid w:val="00D873CE"/>
    <w:rsid w:val="00DA1B94"/>
    <w:rsid w:val="00DB37BD"/>
    <w:rsid w:val="00DC13F2"/>
    <w:rsid w:val="00DD0249"/>
    <w:rsid w:val="00DD07F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2156"/>
    <w:rsid w:val="00E732A8"/>
    <w:rsid w:val="00E75892"/>
    <w:rsid w:val="00E75BFE"/>
    <w:rsid w:val="00E903EF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D6D4F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7FFC"/>
    <w:rsid w:val="00F9484A"/>
    <w:rsid w:val="00F94D39"/>
    <w:rsid w:val="00FA1CF6"/>
    <w:rsid w:val="00FB1A23"/>
    <w:rsid w:val="00FB1F9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5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652D1E"/>
    <w:pPr>
      <w:spacing w:after="120"/>
    </w:pPr>
  </w:style>
  <w:style w:type="character" w:customStyle="1" w:styleId="afd">
    <w:name w:val="Основной текст Знак"/>
    <w:basedOn w:val="a0"/>
    <w:link w:val="afc"/>
    <w:rsid w:val="00652D1E"/>
    <w:rPr>
      <w:sz w:val="24"/>
      <w:szCs w:val="24"/>
    </w:rPr>
  </w:style>
  <w:style w:type="paragraph" w:customStyle="1" w:styleId="ConsPlusNonformat">
    <w:name w:val="ConsPlusNonformat"/>
    <w:uiPriority w:val="99"/>
    <w:rsid w:val="002B122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nformat">
    <w:name w:val="ConsNonformat"/>
    <w:rsid w:val="00922E06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6550-D4CC-4135-9058-59627B1B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1335</CharactersWithSpaces>
  <SharedDoc>false</SharedDoc>
  <HLinks>
    <vt:vector size="36" baseType="variant">
      <vt:variant>
        <vt:i4>7602280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consultantplus://offline/ref=05E00C1ED9B86916332E41C50455AC280833FA337CADB7D593683942BE762C55700F223C0D6891CDa8DCF</vt:lpwstr>
      </vt:variant>
      <vt:variant>
        <vt:lpwstr/>
      </vt:variant>
      <vt:variant>
        <vt:i4>1572872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consultantplus://offline/ref=05E00C1ED9B86916332E41C50455AC280833FA3378AAB7D593683942BE762C55700F223C08a6DBF</vt:lpwstr>
      </vt:variant>
      <vt:variant>
        <vt:lpwstr/>
      </vt:variant>
      <vt:variant>
        <vt:i4>7602275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consultantplus://offline/ref=05E00C1ED9B86916332E41C50455AC280833FA3378AAB7D593683942BE762C55700F223C0D6893C5a8DEF</vt:lpwstr>
      </vt:variant>
      <vt:variant>
        <vt:lpwstr/>
      </vt:variant>
      <vt:variant>
        <vt:i4>7602239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consultantplus://offline/ref=05E00C1ED9B86916332E41C50455AC280833FA3378AAB7D593683942BE762C55700F223C0D6893C5a8D9F</vt:lpwstr>
      </vt:variant>
      <vt:variant>
        <vt:lpwstr/>
      </vt:variant>
      <vt:variant>
        <vt:i4>7602231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consultantplus://offline/ref=05E00C1ED9B86916332E41C50455AC280833FA3378AAB7D593683942BE762C55700F223C0D6893CBa8DFF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consultantplus://offline/ref=05E00C1ED9B86916332E41C50455AC280833FA3378AAB7D593683942BE762C55700F223C0D6891C4a8D0F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7460-00-195</cp:lastModifiedBy>
  <cp:revision>2</cp:revision>
  <cp:lastPrinted>2014-04-02T05:12:00Z</cp:lastPrinted>
  <dcterms:created xsi:type="dcterms:W3CDTF">2014-05-22T09:35:00Z</dcterms:created>
  <dcterms:modified xsi:type="dcterms:W3CDTF">2014-05-22T09:35:00Z</dcterms:modified>
</cp:coreProperties>
</file>