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A2" w:rsidRPr="00287B21" w:rsidRDefault="007B6CA2" w:rsidP="009B7DE1">
      <w:pPr>
        <w:ind w:firstLine="698"/>
        <w:jc w:val="center"/>
        <w:rPr>
          <w:rFonts w:ascii="PF Din Text Cond Pro Light" w:hAnsi="PF Din Text Cond Pro Light"/>
          <w:b/>
          <w:color w:val="000000"/>
        </w:rPr>
      </w:pPr>
      <w:r w:rsidRPr="00287B21">
        <w:rPr>
          <w:rFonts w:ascii="PF Din Text Cond Pro Light" w:hAnsi="PF Din Text Cond Pro Light"/>
          <w:b/>
          <w:color w:val="000000"/>
        </w:rPr>
        <w:t>ПРЕСС-РЕЛИЗ</w:t>
      </w:r>
    </w:p>
    <w:p w:rsidR="007B6CA2" w:rsidRPr="00287B21" w:rsidRDefault="007B6CA2" w:rsidP="00485ED9">
      <w:pPr>
        <w:jc w:val="center"/>
        <w:rPr>
          <w:rFonts w:ascii="PF Din Text Cond Pro Light" w:hAnsi="PF Din Text Cond Pro Light"/>
          <w:b/>
          <w:color w:val="000000"/>
          <w:u w:val="single"/>
        </w:rPr>
      </w:pPr>
      <w:r w:rsidRPr="00287B21">
        <w:rPr>
          <w:rFonts w:ascii="PF Din Text Cond Pro Light" w:hAnsi="PF Din Text Cond Pro Light"/>
          <w:b/>
          <w:color w:val="000000"/>
          <w:u w:val="single"/>
        </w:rPr>
        <w:t xml:space="preserve">Итоги </w:t>
      </w:r>
      <w:proofErr w:type="gramStart"/>
      <w:r w:rsidRPr="00287B21">
        <w:rPr>
          <w:rFonts w:ascii="PF Din Text Cond Pro Light" w:hAnsi="PF Din Text Cond Pro Light"/>
          <w:b/>
          <w:color w:val="000000"/>
          <w:u w:val="single"/>
        </w:rPr>
        <w:t>декларационной</w:t>
      </w:r>
      <w:proofErr w:type="gramEnd"/>
      <w:r w:rsidRPr="00287B21">
        <w:rPr>
          <w:rFonts w:ascii="PF Din Text Cond Pro Light" w:hAnsi="PF Din Text Cond Pro Light"/>
          <w:b/>
          <w:color w:val="000000"/>
          <w:u w:val="single"/>
        </w:rPr>
        <w:t xml:space="preserve"> кампания </w:t>
      </w:r>
      <w:r w:rsidR="004D31CC" w:rsidRPr="00287B21">
        <w:rPr>
          <w:rFonts w:ascii="PF Din Text Cond Pro Light" w:hAnsi="PF Din Text Cond Pro Light"/>
          <w:b/>
          <w:color w:val="000000"/>
          <w:u w:val="single"/>
        </w:rPr>
        <w:t>на 01 декабря</w:t>
      </w:r>
      <w:r w:rsidRPr="00287B21">
        <w:rPr>
          <w:rFonts w:ascii="PF Din Text Cond Pro Light" w:hAnsi="PF Din Text Cond Pro Light"/>
          <w:b/>
          <w:color w:val="000000"/>
          <w:u w:val="single"/>
        </w:rPr>
        <w:t xml:space="preserve"> 201</w:t>
      </w:r>
      <w:r w:rsidR="004D31CC" w:rsidRPr="00287B21">
        <w:rPr>
          <w:rFonts w:ascii="PF Din Text Cond Pro Light" w:hAnsi="PF Din Text Cond Pro Light"/>
          <w:b/>
          <w:color w:val="000000"/>
          <w:u w:val="single"/>
        </w:rPr>
        <w:t>4</w:t>
      </w:r>
      <w:r w:rsidRPr="00287B21">
        <w:rPr>
          <w:rFonts w:ascii="PF Din Text Cond Pro Light" w:hAnsi="PF Din Text Cond Pro Light"/>
          <w:b/>
          <w:color w:val="000000"/>
          <w:u w:val="single"/>
        </w:rPr>
        <w:t xml:space="preserve">г. </w:t>
      </w:r>
    </w:p>
    <w:p w:rsidR="00FC1753" w:rsidRPr="00287B21" w:rsidRDefault="00FC1753" w:rsidP="00485ED9">
      <w:pPr>
        <w:jc w:val="center"/>
        <w:rPr>
          <w:rFonts w:ascii="PF Din Text Cond Pro Light" w:hAnsi="PF Din Text Cond Pro Light"/>
          <w:b/>
          <w:color w:val="000000"/>
          <w:u w:val="single"/>
        </w:rPr>
      </w:pPr>
    </w:p>
    <w:p w:rsidR="007B6CA2" w:rsidRPr="00287B21" w:rsidRDefault="007B6CA2" w:rsidP="00BB6F4A">
      <w:pPr>
        <w:autoSpaceDE w:val="0"/>
        <w:autoSpaceDN w:val="0"/>
        <w:adjustRightInd w:val="0"/>
        <w:jc w:val="center"/>
        <w:outlineLvl w:val="0"/>
        <w:rPr>
          <w:rFonts w:ascii="PF Din Text Cond Pro Light" w:hAnsi="PF Din Text Cond Pro Light"/>
          <w:b/>
          <w:color w:val="000000"/>
        </w:rPr>
      </w:pPr>
      <w:r w:rsidRPr="00287B21">
        <w:rPr>
          <w:rFonts w:ascii="PF Din Text Cond Pro Light" w:hAnsi="PF Din Text Cond Pro Light"/>
          <w:b/>
          <w:color w:val="000000"/>
        </w:rPr>
        <w:t xml:space="preserve">Налог на доходы физических лиц (гл. 23 </w:t>
      </w:r>
      <w:r w:rsidR="00FC1753" w:rsidRPr="00287B21">
        <w:rPr>
          <w:rFonts w:ascii="PF Din Text Cond Pro Light" w:hAnsi="PF Din Text Cond Pro Light"/>
          <w:b/>
          <w:color w:val="000000"/>
        </w:rPr>
        <w:t>Налогового к</w:t>
      </w:r>
      <w:r w:rsidRPr="00287B21">
        <w:rPr>
          <w:rFonts w:ascii="PF Din Text Cond Pro Light" w:hAnsi="PF Din Text Cond Pro Light"/>
          <w:b/>
          <w:color w:val="000000"/>
        </w:rPr>
        <w:t>одекса</w:t>
      </w:r>
      <w:r w:rsidR="004230B7" w:rsidRPr="00287B21">
        <w:rPr>
          <w:rFonts w:ascii="PF Din Text Cond Pro Light" w:hAnsi="PF Din Text Cond Pro Light"/>
          <w:b/>
          <w:color w:val="000000"/>
        </w:rPr>
        <w:t xml:space="preserve"> </w:t>
      </w:r>
      <w:r w:rsidR="00FC1753" w:rsidRPr="00287B21">
        <w:rPr>
          <w:rFonts w:ascii="PF Din Text Cond Pro Light" w:hAnsi="PF Din Text Cond Pro Light"/>
          <w:b/>
          <w:color w:val="000000"/>
        </w:rPr>
        <w:t>РФ</w:t>
      </w:r>
      <w:r w:rsidRPr="00287B21">
        <w:rPr>
          <w:rFonts w:ascii="PF Din Text Cond Pro Light" w:hAnsi="PF Din Text Cond Pro Light"/>
          <w:b/>
          <w:color w:val="000000"/>
        </w:rPr>
        <w:t>).</w:t>
      </w:r>
    </w:p>
    <w:p w:rsidR="007B6CA2" w:rsidRPr="00287B21" w:rsidRDefault="007B6CA2" w:rsidP="00BB6F4A">
      <w:pPr>
        <w:autoSpaceDE w:val="0"/>
        <w:autoSpaceDN w:val="0"/>
        <w:adjustRightInd w:val="0"/>
        <w:jc w:val="center"/>
        <w:outlineLvl w:val="0"/>
        <w:rPr>
          <w:rFonts w:ascii="PF Din Text Cond Pro Light" w:hAnsi="PF Din Text Cond Pro Light"/>
          <w:b/>
          <w:color w:val="000000"/>
        </w:rPr>
      </w:pPr>
    </w:p>
    <w:p w:rsidR="007B6CA2" w:rsidRPr="00287B21" w:rsidRDefault="007B6CA2" w:rsidP="002C6B9F">
      <w:pPr>
        <w:autoSpaceDE w:val="0"/>
        <w:autoSpaceDN w:val="0"/>
        <w:adjustRightInd w:val="0"/>
        <w:jc w:val="both"/>
        <w:outlineLvl w:val="0"/>
        <w:rPr>
          <w:rFonts w:ascii="PF Din Text Cond Pro Light" w:hAnsi="PF Din Text Cond Pro Light"/>
        </w:rPr>
      </w:pPr>
      <w:r w:rsidRPr="00287B21">
        <w:rPr>
          <w:rFonts w:ascii="PF Din Text Cond Pro Light" w:hAnsi="PF Din Text Cond Pro Light"/>
          <w:b/>
        </w:rPr>
        <w:t>Объектом налогообложения</w:t>
      </w:r>
      <w:r w:rsidRPr="00287B21">
        <w:rPr>
          <w:rFonts w:ascii="PF Din Text Cond Pro Light" w:hAnsi="PF Din Text Cond Pro Light"/>
        </w:rPr>
        <w:t xml:space="preserve"> признается доход, </w:t>
      </w:r>
      <w:r w:rsidRPr="00287B21">
        <w:rPr>
          <w:rFonts w:ascii="PF Din Text Cond Pro Light" w:eastAsia="Times New Roman" w:hAnsi="PF Din Text Cond Pro Light" w:cs="PF Din Text Cond Pro Light"/>
          <w:bCs/>
        </w:rPr>
        <w:t>полученный налогоплательщиками:</w:t>
      </w:r>
    </w:p>
    <w:p w:rsidR="007B6CA2" w:rsidRPr="00287B21" w:rsidRDefault="007B6CA2" w:rsidP="00E8423A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  <w:bCs/>
        </w:rPr>
      </w:pPr>
      <w:r w:rsidRPr="00287B21">
        <w:rPr>
          <w:rFonts w:ascii="PF Din Text Cond Pro Light" w:eastAsia="Times New Roman" w:hAnsi="PF Din Text Cond Pro Light" w:cs="PF Din Text Cond Pro Light"/>
          <w:bCs/>
        </w:rPr>
        <w:t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</w:t>
      </w:r>
    </w:p>
    <w:p w:rsidR="007B6CA2" w:rsidRPr="00287B21" w:rsidRDefault="007B6CA2" w:rsidP="00E8423A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  <w:bCs/>
        </w:rPr>
      </w:pPr>
      <w:r w:rsidRPr="00287B21">
        <w:rPr>
          <w:rFonts w:ascii="PF Din Text Cond Pro Light" w:eastAsia="Times New Roman" w:hAnsi="PF Din Text Cond Pro Light" w:cs="PF Din Text Cond Pro Light"/>
          <w:bCs/>
        </w:rPr>
        <w:t>2) от источников в Российской Федерации - для физических лиц, не являющихся налоговыми резидентами Российской Федерации (ст. 209 Кодекса).</w:t>
      </w:r>
    </w:p>
    <w:p w:rsidR="00FC1753" w:rsidRPr="00287B21" w:rsidRDefault="007B6CA2" w:rsidP="00916264">
      <w:pPr>
        <w:autoSpaceDE w:val="0"/>
        <w:autoSpaceDN w:val="0"/>
        <w:adjustRightInd w:val="0"/>
        <w:jc w:val="both"/>
        <w:rPr>
          <w:rFonts w:ascii="PF Din Text Cond Pro Light" w:hAnsi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  <w:b/>
        </w:rPr>
        <w:t>При определении налоговой базы</w:t>
      </w:r>
      <w:r w:rsidRPr="00287B21">
        <w:rPr>
          <w:rFonts w:ascii="PF Din Text Cond Pro Light" w:eastAsia="Times New Roman" w:hAnsi="PF Din Text Cond Pro Light" w:cs="PF Din Text Cond Pro Light"/>
        </w:rPr>
        <w:t xml:space="preserve"> учитываются все доходы налогоплательщика, полученные им как в денежной, так и в натуральной форме, или право на </w:t>
      </w:r>
      <w:proofErr w:type="gramStart"/>
      <w:r w:rsidRPr="00287B21">
        <w:rPr>
          <w:rFonts w:ascii="PF Din Text Cond Pro Light" w:eastAsia="Times New Roman" w:hAnsi="PF Din Text Cond Pro Light" w:cs="PF Din Text Cond Pro Light"/>
        </w:rPr>
        <w:t>распоряжение</w:t>
      </w:r>
      <w:proofErr w:type="gramEnd"/>
      <w:r w:rsidRPr="00287B21">
        <w:rPr>
          <w:rFonts w:ascii="PF Din Text Cond Pro Light" w:eastAsia="Times New Roman" w:hAnsi="PF Din Text Cond Pro Light" w:cs="PF Din Text Cond Pro Light"/>
        </w:rPr>
        <w:t xml:space="preserve"> которыми у него возникло, а также доходы в виде материальной выгоды (п.1 ст. 210 Кодекса; определяется отдельно по каждому виду доходов, в отношении которых установлены различные налоговые ставки (ст. 224 Кодекса).</w:t>
      </w:r>
      <w:r w:rsidR="00FC1753" w:rsidRPr="00287B21">
        <w:rPr>
          <w:rFonts w:ascii="PF Din Text Cond Pro Light" w:hAnsi="PF Din Text Cond Pro Light"/>
        </w:rPr>
        <w:t xml:space="preserve"> </w:t>
      </w:r>
    </w:p>
    <w:p w:rsidR="007B6CA2" w:rsidRPr="00287B21" w:rsidRDefault="00FC1753" w:rsidP="00916264">
      <w:pPr>
        <w:autoSpaceDE w:val="0"/>
        <w:autoSpaceDN w:val="0"/>
        <w:adjustRightInd w:val="0"/>
        <w:jc w:val="both"/>
        <w:rPr>
          <w:rFonts w:ascii="PF Din Text Cond Pro Light" w:hAnsi="PF Din Text Cond Pro Light"/>
        </w:rPr>
      </w:pPr>
      <w:r w:rsidRPr="00287B21">
        <w:rPr>
          <w:rFonts w:ascii="PF Din Text Cond Pro Light" w:hAnsi="PF Din Text Cond Pro Light"/>
          <w:b/>
        </w:rPr>
        <w:t>По итогам декларационной кампании 201</w:t>
      </w:r>
      <w:r w:rsidR="004D31CC" w:rsidRPr="00287B21">
        <w:rPr>
          <w:rFonts w:ascii="PF Din Text Cond Pro Light" w:hAnsi="PF Din Text Cond Pro Light"/>
          <w:b/>
        </w:rPr>
        <w:t>4</w:t>
      </w:r>
      <w:r w:rsidRPr="00287B21">
        <w:rPr>
          <w:rFonts w:ascii="PF Din Text Cond Pro Light" w:hAnsi="PF Din Text Cond Pro Light"/>
          <w:b/>
        </w:rPr>
        <w:t>года в инспекцию поступило 1</w:t>
      </w:r>
      <w:r w:rsidR="004D31CC" w:rsidRPr="00287B21">
        <w:rPr>
          <w:rFonts w:ascii="PF Din Text Cond Pro Light" w:hAnsi="PF Din Text Cond Pro Light"/>
          <w:b/>
        </w:rPr>
        <w:t>9427</w:t>
      </w:r>
      <w:r w:rsidRPr="00287B21">
        <w:rPr>
          <w:rFonts w:ascii="PF Din Text Cond Pro Light" w:hAnsi="PF Din Text Cond Pro Light"/>
          <w:b/>
        </w:rPr>
        <w:t xml:space="preserve"> налоговых деклараций по налогу на доходы физических лиц по форме 3-НДФЛ.   Общая сумма дохода, отраженного налогоплательщиками в декларациях </w:t>
      </w:r>
      <w:r w:rsidR="005522F1" w:rsidRPr="00287B21">
        <w:rPr>
          <w:rFonts w:ascii="PF Din Text Cond Pro Light" w:hAnsi="PF Din Text Cond Pro Light"/>
          <w:b/>
        </w:rPr>
        <w:t>за 201</w:t>
      </w:r>
      <w:r w:rsidR="004D31CC" w:rsidRPr="00287B21">
        <w:rPr>
          <w:rFonts w:ascii="PF Din Text Cond Pro Light" w:hAnsi="PF Din Text Cond Pro Light"/>
          <w:b/>
        </w:rPr>
        <w:t>3</w:t>
      </w:r>
      <w:r w:rsidR="005522F1" w:rsidRPr="00287B21">
        <w:rPr>
          <w:rFonts w:ascii="PF Din Text Cond Pro Light" w:hAnsi="PF Din Text Cond Pro Light"/>
          <w:b/>
        </w:rPr>
        <w:t xml:space="preserve"> г. </w:t>
      </w:r>
      <w:r w:rsidRPr="00287B21">
        <w:rPr>
          <w:rFonts w:ascii="PF Din Text Cond Pro Light" w:hAnsi="PF Din Text Cond Pro Light"/>
          <w:b/>
        </w:rPr>
        <w:t xml:space="preserve">составила </w:t>
      </w:r>
      <w:r w:rsidR="002B2754">
        <w:rPr>
          <w:rFonts w:ascii="PF Din Text Cond Pro Light" w:hAnsi="PF Din Text Cond Pro Light"/>
          <w:b/>
        </w:rPr>
        <w:t xml:space="preserve">более </w:t>
      </w:r>
      <w:r w:rsidR="004D31CC" w:rsidRPr="00287B21">
        <w:rPr>
          <w:rFonts w:ascii="PF Din Text Cond Pro Light" w:hAnsi="PF Din Text Cond Pro Light"/>
          <w:b/>
        </w:rPr>
        <w:t>11</w:t>
      </w:r>
      <w:r w:rsidR="002B2754">
        <w:rPr>
          <w:rFonts w:ascii="PF Din Text Cond Pro Light" w:hAnsi="PF Din Text Cond Pro Light"/>
          <w:b/>
        </w:rPr>
        <w:t>,</w:t>
      </w:r>
      <w:r w:rsidR="004D31CC" w:rsidRPr="00287B21">
        <w:rPr>
          <w:b/>
        </w:rPr>
        <w:t> </w:t>
      </w:r>
      <w:r w:rsidR="004D31CC" w:rsidRPr="00287B21">
        <w:rPr>
          <w:rFonts w:ascii="PF Din Text Cond Pro Light" w:hAnsi="PF Din Text Cond Pro Light"/>
          <w:b/>
        </w:rPr>
        <w:t>76 мл</w:t>
      </w:r>
      <w:r w:rsidR="002B2754">
        <w:rPr>
          <w:rFonts w:ascii="PF Din Text Cond Pro Light" w:hAnsi="PF Din Text Cond Pro Light"/>
          <w:b/>
        </w:rPr>
        <w:t>рд</w:t>
      </w:r>
      <w:r w:rsidR="004D31CC" w:rsidRPr="00287B21">
        <w:rPr>
          <w:rFonts w:ascii="PF Din Text Cond Pro Light" w:hAnsi="PF Din Text Cond Pro Light"/>
          <w:b/>
        </w:rPr>
        <w:t>.</w:t>
      </w:r>
      <w:r w:rsidR="00E624D6" w:rsidRPr="00287B21">
        <w:rPr>
          <w:rFonts w:ascii="PF Din Text Cond Pro Light" w:hAnsi="PF Din Text Cond Pro Light"/>
          <w:b/>
        </w:rPr>
        <w:t xml:space="preserve"> </w:t>
      </w:r>
      <w:r w:rsidRPr="00287B21">
        <w:rPr>
          <w:rFonts w:ascii="PF Din Text Cond Pro Light" w:hAnsi="PF Din Text Cond Pro Light"/>
          <w:b/>
        </w:rPr>
        <w:t>руб.</w:t>
      </w:r>
    </w:p>
    <w:p w:rsidR="007B6CA2" w:rsidRPr="00287B21" w:rsidRDefault="007B6CA2" w:rsidP="003A5272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  <w:b/>
        </w:rPr>
        <w:t>Налоговым периодом</w:t>
      </w:r>
      <w:r w:rsidRPr="00287B21">
        <w:rPr>
          <w:rFonts w:ascii="PF Din Text Cond Pro Light" w:eastAsia="Times New Roman" w:hAnsi="PF Din Text Cond Pro Light" w:cs="PF Din Text Cond Pro Light"/>
        </w:rPr>
        <w:t xml:space="preserve"> признается календарный год.</w:t>
      </w:r>
    </w:p>
    <w:p w:rsidR="007B6CA2" w:rsidRPr="00287B21" w:rsidRDefault="007B6CA2" w:rsidP="00F45F10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Thin"/>
        </w:rPr>
      </w:pPr>
      <w:r w:rsidRPr="00287B21">
        <w:rPr>
          <w:rFonts w:ascii="PF Din Text Cond Pro Light" w:eastAsia="Times New Roman" w:hAnsi="PF Din Text Cond Pro Light" w:cs="PF Din Text Cond Pro Thin"/>
          <w:b/>
        </w:rPr>
        <w:t>Виды доходов физических лиц не подлежат налогообложению</w:t>
      </w:r>
      <w:r w:rsidRPr="00287B21">
        <w:rPr>
          <w:rFonts w:ascii="PF Din Text Cond Pro Light" w:eastAsia="Times New Roman" w:hAnsi="PF Din Text Cond Pro Light" w:cs="PF Din Text Cond Pro Thin"/>
        </w:rPr>
        <w:t xml:space="preserve"> (освобождаются от налогообложения) перечислены в ст. 217 Кодекса. </w:t>
      </w:r>
    </w:p>
    <w:p w:rsidR="00FC1753" w:rsidRPr="00287B21" w:rsidRDefault="007B6CA2" w:rsidP="00916264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Thin"/>
        </w:rPr>
      </w:pPr>
      <w:r w:rsidRPr="00287B21">
        <w:rPr>
          <w:rFonts w:ascii="PF Din Text Cond Pro Light" w:eastAsia="Times New Roman" w:hAnsi="PF Din Text Cond Pro Light" w:cs="PF Din Text Cond Pro Thin"/>
          <w:b/>
        </w:rPr>
        <w:t>Общая сумма налога исчисляется</w:t>
      </w:r>
      <w:r w:rsidRPr="00287B21">
        <w:rPr>
          <w:rFonts w:ascii="PF Din Text Cond Pro Light" w:eastAsia="Times New Roman" w:hAnsi="PF Din Text Cond Pro Light" w:cs="PF Din Text Cond Pro Thin"/>
        </w:rPr>
        <w:t xml:space="preserve"> по итогам налогового периода применительно ко всем доходам налогоплательщика, дата получения которых относится к соответствующему налоговому периоду (п.3 ст. 225 Кодекса).</w:t>
      </w:r>
      <w:r w:rsidR="00FC1753" w:rsidRPr="00287B21">
        <w:rPr>
          <w:rFonts w:ascii="PF Din Text Cond Pro Light" w:eastAsia="Times New Roman" w:hAnsi="PF Din Text Cond Pro Light" w:cs="PF Din Text Cond Pro Thin"/>
        </w:rPr>
        <w:t xml:space="preserve"> </w:t>
      </w:r>
    </w:p>
    <w:p w:rsidR="007B6CA2" w:rsidRPr="00287B21" w:rsidRDefault="00FC1753" w:rsidP="00916264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Thin"/>
        </w:rPr>
      </w:pPr>
      <w:r w:rsidRPr="00287B21">
        <w:rPr>
          <w:rFonts w:ascii="PF Din Text Cond Pro Light" w:eastAsia="Times New Roman" w:hAnsi="PF Din Text Cond Pro Light" w:cs="PF Din Text Cond Pro Thin"/>
        </w:rPr>
        <w:t>С</w:t>
      </w:r>
      <w:r w:rsidRPr="00287B21">
        <w:rPr>
          <w:rFonts w:ascii="PF Din Text Cond Pro Light" w:hAnsi="PF Din Text Cond Pro Light"/>
          <w:b/>
        </w:rPr>
        <w:t xml:space="preserve">умма налога, исчисленная к уплате по декларациям </w:t>
      </w:r>
      <w:r w:rsidR="005522F1" w:rsidRPr="00287B21">
        <w:rPr>
          <w:rFonts w:ascii="PF Din Text Cond Pro Light" w:hAnsi="PF Din Text Cond Pro Light"/>
          <w:b/>
        </w:rPr>
        <w:t>201</w:t>
      </w:r>
      <w:r w:rsidR="004D31CC" w:rsidRPr="00287B21">
        <w:rPr>
          <w:rFonts w:ascii="PF Din Text Cond Pro Light" w:hAnsi="PF Din Text Cond Pro Light"/>
          <w:b/>
        </w:rPr>
        <w:t>3</w:t>
      </w:r>
      <w:r w:rsidR="005522F1" w:rsidRPr="00287B21">
        <w:rPr>
          <w:rFonts w:ascii="PF Din Text Cond Pro Light" w:hAnsi="PF Din Text Cond Pro Light"/>
          <w:b/>
        </w:rPr>
        <w:t xml:space="preserve"> г. </w:t>
      </w:r>
      <w:r w:rsidRPr="00287B21">
        <w:rPr>
          <w:rFonts w:ascii="PF Din Text Cond Pro Light" w:hAnsi="PF Din Text Cond Pro Light"/>
          <w:b/>
        </w:rPr>
        <w:t>составила     3</w:t>
      </w:r>
      <w:r w:rsidR="004D31CC" w:rsidRPr="00287B21">
        <w:rPr>
          <w:rFonts w:ascii="PF Din Text Cond Pro Light" w:hAnsi="PF Din Text Cond Pro Light"/>
          <w:b/>
        </w:rPr>
        <w:t>3,</w:t>
      </w:r>
      <w:r w:rsidRPr="00287B21">
        <w:rPr>
          <w:rFonts w:ascii="PF Din Text Cond Pro Light" w:hAnsi="PF Din Text Cond Pro Light"/>
          <w:b/>
        </w:rPr>
        <w:t xml:space="preserve">07 </w:t>
      </w:r>
      <w:r w:rsidR="004D31CC" w:rsidRPr="00287B21">
        <w:rPr>
          <w:rFonts w:ascii="PF Din Text Cond Pro Light" w:hAnsi="PF Din Text Cond Pro Light"/>
          <w:b/>
        </w:rPr>
        <w:t>млн.</w:t>
      </w:r>
      <w:r w:rsidRPr="00287B21">
        <w:rPr>
          <w:rFonts w:ascii="PF Din Text Cond Pro Light" w:hAnsi="PF Din Text Cond Pro Light"/>
          <w:b/>
        </w:rPr>
        <w:t xml:space="preserve"> руб.</w:t>
      </w:r>
    </w:p>
    <w:p w:rsidR="007B6CA2" w:rsidRPr="00287B21" w:rsidRDefault="007B6CA2" w:rsidP="009C7E18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  <w:bCs/>
        </w:rPr>
      </w:pPr>
      <w:r w:rsidRPr="00287B21">
        <w:rPr>
          <w:rFonts w:ascii="PF Din Text Cond Pro Light" w:eastAsia="Times New Roman" w:hAnsi="PF Din Text Cond Pro Light" w:cs="PF Din Text Cond Pro Light"/>
          <w:b/>
          <w:bCs/>
        </w:rPr>
        <w:t>Самостоятельно исчисляют суммы налога</w:t>
      </w:r>
      <w:r w:rsidRPr="00287B21">
        <w:rPr>
          <w:rFonts w:ascii="PF Din Text Cond Pro Light" w:eastAsia="Times New Roman" w:hAnsi="PF Din Text Cond Pro Light" w:cs="PF Din Text Cond Pro Light"/>
          <w:bCs/>
        </w:rPr>
        <w:t xml:space="preserve">, подлежащие уплате в соответствующий бюджет, и </w:t>
      </w:r>
      <w:r w:rsidRPr="00287B21">
        <w:rPr>
          <w:rFonts w:ascii="PF Din Text Cond Pro Light" w:eastAsia="Times New Roman" w:hAnsi="PF Din Text Cond Pro Light" w:cs="PF Din Text Cond Pro Thin"/>
          <w:b/>
        </w:rPr>
        <w:t>представить</w:t>
      </w:r>
      <w:r w:rsidRPr="00287B21">
        <w:rPr>
          <w:rFonts w:ascii="PF Din Text Cond Pro Light" w:eastAsia="Times New Roman" w:hAnsi="PF Din Text Cond Pro Light" w:cs="PF Din Text Cond Pro Thin"/>
        </w:rPr>
        <w:t xml:space="preserve"> в налоговый орган по месту своего учета соответствующую </w:t>
      </w:r>
      <w:r w:rsidRPr="00287B21">
        <w:rPr>
          <w:rFonts w:ascii="PF Din Text Cond Pro Light" w:eastAsia="Times New Roman" w:hAnsi="PF Din Text Cond Pro Light" w:cs="PF Din Text Cond Pro Thin"/>
          <w:b/>
        </w:rPr>
        <w:t>налоговую декларацию</w:t>
      </w:r>
      <w:r w:rsidRPr="00287B21">
        <w:rPr>
          <w:rFonts w:ascii="PF Din Text Cond Pro Light" w:eastAsia="Times New Roman" w:hAnsi="PF Din Text Cond Pro Light" w:cs="PF Din Text Cond Pro Thin"/>
        </w:rPr>
        <w:t xml:space="preserve"> в сроки, установленные </w:t>
      </w:r>
      <w:hyperlink r:id="rId8" w:history="1">
        <w:r w:rsidRPr="00287B21">
          <w:rPr>
            <w:rFonts w:ascii="PF Din Text Cond Pro Light" w:eastAsia="Times New Roman" w:hAnsi="PF Din Text Cond Pro Light" w:cs="PF Din Text Cond Pro Thin"/>
          </w:rPr>
          <w:t>ст.  229</w:t>
        </w:r>
      </w:hyperlink>
      <w:r w:rsidRPr="00287B21">
        <w:rPr>
          <w:rFonts w:ascii="PF Din Text Cond Pro Light" w:eastAsia="Times New Roman" w:hAnsi="PF Din Text Cond Pro Light" w:cs="PF Din Text Cond Pro Thin"/>
        </w:rPr>
        <w:t xml:space="preserve"> Кодекса</w:t>
      </w:r>
      <w:r w:rsidRPr="00287B21">
        <w:rPr>
          <w:rFonts w:ascii="PF Din Text Cond Pro Light" w:eastAsia="Times New Roman" w:hAnsi="PF Din Text Cond Pro Light" w:cs="PF Din Text Cond Pro Light"/>
          <w:bCs/>
        </w:rPr>
        <w:t>:</w:t>
      </w:r>
    </w:p>
    <w:p w:rsidR="007B6CA2" w:rsidRPr="00287B21" w:rsidRDefault="007B6CA2" w:rsidP="009C7E18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  <w:bCs/>
        </w:rPr>
      </w:pPr>
      <w:r w:rsidRPr="00287B21">
        <w:rPr>
          <w:rFonts w:ascii="PF Din Text Cond Pro Light" w:eastAsia="Times New Roman" w:hAnsi="PF Din Text Cond Pro Light" w:cs="PF Din Text Cond Pro Light"/>
          <w:bCs/>
        </w:rPr>
        <w:t>-  индивидуальные предприниматели (</w:t>
      </w:r>
      <w:hyperlink r:id="rId9" w:history="1">
        <w:r w:rsidRPr="00287B21">
          <w:rPr>
            <w:rFonts w:ascii="PF Din Text Cond Pro Light" w:eastAsia="Times New Roman" w:hAnsi="PF Din Text Cond Pro Light" w:cs="PF Din Text Cond Pro Light"/>
            <w:bCs/>
          </w:rPr>
          <w:t>п. 1</w:t>
        </w:r>
      </w:hyperlink>
      <w:r w:rsidRPr="00287B21">
        <w:rPr>
          <w:rFonts w:ascii="PF Din Text Cond Pro Light" w:eastAsia="Times New Roman" w:hAnsi="PF Din Text Cond Pro Light" w:cs="PF Din Text Cond Pro Light"/>
          <w:bCs/>
        </w:rPr>
        <w:t xml:space="preserve"> ст. 227 Кодекса);</w:t>
      </w:r>
    </w:p>
    <w:p w:rsidR="007B6CA2" w:rsidRPr="00287B21" w:rsidRDefault="007B6CA2" w:rsidP="009C7E18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  <w:bCs/>
        </w:rPr>
        <w:t xml:space="preserve">- </w:t>
      </w:r>
      <w:r w:rsidRPr="00287B21">
        <w:rPr>
          <w:rFonts w:ascii="PF Din Text Cond Pro Light" w:eastAsia="Times New Roman" w:hAnsi="PF Din Text Cond Pro Light" w:cs="PF Din Text Cond Pro Light"/>
        </w:rPr>
        <w:t xml:space="preserve"> нотариусы, занимающиеся частной практикой, адвокаты, учредившие адвокатские кабинеты и другие лица, занимающиеся в установленном действующим законодательством порядке частной практикой (п.1 ст. 227 Кодекса;</w:t>
      </w:r>
    </w:p>
    <w:p w:rsidR="007B6CA2" w:rsidRPr="00287B21" w:rsidRDefault="007B6CA2" w:rsidP="00283C0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proofErr w:type="gramStart"/>
      <w:r w:rsidRPr="00287B21">
        <w:rPr>
          <w:rFonts w:ascii="PF Din Text Cond Pro Light" w:eastAsia="Times New Roman" w:hAnsi="PF Din Text Cond Pro Light" w:cs="PF Din Text Cond Pro Light"/>
        </w:rPr>
        <w:t xml:space="preserve">- иностранные граждане, осуществляющие трудовую деятельность по найму у физических лиц на основании патента в случаях: общая сумма налога, подлежащая уплате в соответствующий бюджет, превышает сумму уплаченных фиксированных авансовых платежей за налоговый период (пп.1 п.6 ст. 227.1); налогоплательщик выезжает за пределы Российской Федерации до окончания </w:t>
      </w:r>
      <w:hyperlink r:id="rId10" w:history="1">
        <w:r w:rsidRPr="00287B21">
          <w:rPr>
            <w:rFonts w:ascii="PF Din Text Cond Pro Light" w:eastAsia="Times New Roman" w:hAnsi="PF Din Text Cond Pro Light" w:cs="PF Din Text Cond Pro Light"/>
          </w:rPr>
          <w:t>налогового периода</w:t>
        </w:r>
      </w:hyperlink>
      <w:r w:rsidRPr="00287B21">
        <w:rPr>
          <w:rFonts w:ascii="PF Din Text Cond Pro Light" w:eastAsia="Times New Roman" w:hAnsi="PF Din Text Cond Pro Light" w:cs="PF Din Text Cond Pro Light"/>
        </w:rPr>
        <w:t xml:space="preserve"> (пп.2 п.6 ст. 227.1);</w:t>
      </w:r>
      <w:proofErr w:type="gramEnd"/>
      <w:r w:rsidRPr="00287B21">
        <w:rPr>
          <w:rFonts w:ascii="PF Din Text Cond Pro Light" w:eastAsia="Times New Roman" w:hAnsi="PF Din Text Cond Pro Light" w:cs="PF Din Text Cond Pro Light"/>
        </w:rPr>
        <w:t xml:space="preserve"> патент аннулирован (пп3. ст. 227.1).</w:t>
      </w:r>
    </w:p>
    <w:p w:rsidR="00FC1753" w:rsidRPr="00287B21" w:rsidRDefault="00FC1753" w:rsidP="00283C0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hAnsi="PF Din Text Cond Pro Light"/>
          <w:b/>
        </w:rPr>
        <w:t xml:space="preserve">Индивидуальными предпринимателями представлено </w:t>
      </w:r>
      <w:r w:rsidRPr="009368A4">
        <w:rPr>
          <w:rFonts w:ascii="PF Din Text Cond Pro Light" w:hAnsi="PF Din Text Cond Pro Light"/>
          <w:b/>
        </w:rPr>
        <w:t>1</w:t>
      </w:r>
      <w:r w:rsidR="009368A4" w:rsidRPr="009368A4">
        <w:rPr>
          <w:rFonts w:ascii="PF Din Text Cond Pro Light" w:hAnsi="PF Din Text Cond Pro Light"/>
          <w:b/>
        </w:rPr>
        <w:t>525</w:t>
      </w:r>
      <w:r w:rsidRPr="00287B21">
        <w:rPr>
          <w:rFonts w:ascii="PF Din Text Cond Pro Light" w:hAnsi="PF Din Text Cond Pro Light"/>
          <w:b/>
        </w:rPr>
        <w:t xml:space="preserve"> деклараци</w:t>
      </w:r>
      <w:r w:rsidR="00AE2ED8" w:rsidRPr="00287B21">
        <w:rPr>
          <w:rFonts w:ascii="PF Din Text Cond Pro Light" w:hAnsi="PF Din Text Cond Pro Light"/>
          <w:b/>
        </w:rPr>
        <w:t>й</w:t>
      </w:r>
      <w:r w:rsidRPr="00287B21">
        <w:rPr>
          <w:rFonts w:ascii="PF Din Text Cond Pro Light" w:hAnsi="PF Din Text Cond Pro Light"/>
        </w:rPr>
        <w:t xml:space="preserve"> по налогу на доходы физических лиц за 201</w:t>
      </w:r>
      <w:r w:rsidR="00AE2ED8" w:rsidRPr="00287B21">
        <w:rPr>
          <w:rFonts w:ascii="PF Din Text Cond Pro Light" w:hAnsi="PF Din Text Cond Pro Light"/>
        </w:rPr>
        <w:t>3</w:t>
      </w:r>
      <w:r w:rsidRPr="00287B21">
        <w:rPr>
          <w:rFonts w:ascii="PF Din Text Cond Pro Light" w:hAnsi="PF Din Text Cond Pro Light"/>
        </w:rPr>
        <w:t xml:space="preserve"> год. </w:t>
      </w:r>
      <w:r w:rsidRPr="00287B21">
        <w:rPr>
          <w:rFonts w:ascii="PF Din Text Cond Pro Light" w:hAnsi="PF Din Text Cond Pro Light"/>
          <w:b/>
        </w:rPr>
        <w:t>Профессиональными налоговыми вычетами воспользовались 2</w:t>
      </w:r>
      <w:r w:rsidR="00E624D6" w:rsidRPr="00287B21">
        <w:rPr>
          <w:rFonts w:ascii="PF Din Text Cond Pro Light" w:hAnsi="PF Din Text Cond Pro Light"/>
          <w:b/>
        </w:rPr>
        <w:t>0</w:t>
      </w:r>
      <w:r w:rsidRPr="00287B21">
        <w:rPr>
          <w:rFonts w:ascii="PF Din Text Cond Pro Light" w:hAnsi="PF Din Text Cond Pro Light"/>
          <w:b/>
        </w:rPr>
        <w:t>4 налогоплательщиков на сумму более 2</w:t>
      </w:r>
      <w:r w:rsidR="00C22C72" w:rsidRPr="00287B21">
        <w:rPr>
          <w:rFonts w:ascii="PF Din Text Cond Pro Light" w:hAnsi="PF Din Text Cond Pro Light"/>
          <w:b/>
        </w:rPr>
        <w:t xml:space="preserve">629,2 </w:t>
      </w:r>
      <w:r w:rsidRPr="00287B21">
        <w:rPr>
          <w:rFonts w:ascii="PF Din Text Cond Pro Light" w:hAnsi="PF Din Text Cond Pro Light"/>
          <w:b/>
        </w:rPr>
        <w:t>мл</w:t>
      </w:r>
      <w:r w:rsidR="00C22C72" w:rsidRPr="00287B21">
        <w:rPr>
          <w:rFonts w:ascii="PF Din Text Cond Pro Light" w:hAnsi="PF Din Text Cond Pro Light"/>
          <w:b/>
        </w:rPr>
        <w:t>н</w:t>
      </w:r>
      <w:proofErr w:type="gramStart"/>
      <w:r w:rsidRPr="00287B21">
        <w:rPr>
          <w:rFonts w:ascii="PF Din Text Cond Pro Light" w:hAnsi="PF Din Text Cond Pro Light"/>
          <w:b/>
        </w:rPr>
        <w:t>.р</w:t>
      </w:r>
      <w:proofErr w:type="gramEnd"/>
      <w:r w:rsidRPr="00287B21">
        <w:rPr>
          <w:rFonts w:ascii="PF Din Text Cond Pro Light" w:hAnsi="PF Din Text Cond Pro Light"/>
          <w:b/>
        </w:rPr>
        <w:t>уб</w:t>
      </w:r>
      <w:r w:rsidRPr="00287B21">
        <w:rPr>
          <w:rFonts w:ascii="PF Din Text Cond Pro Light" w:hAnsi="PF Din Text Cond Pro Light"/>
        </w:rPr>
        <w:t>.</w:t>
      </w:r>
    </w:p>
    <w:p w:rsidR="007B6CA2" w:rsidRPr="00287B21" w:rsidRDefault="007B6CA2" w:rsidP="00E8423A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  <w:b/>
        </w:rPr>
        <w:t>Категории физических лиц обязанных предоставить налоговую декларацию</w:t>
      </w:r>
      <w:r w:rsidRPr="00287B21">
        <w:rPr>
          <w:rFonts w:ascii="PF Din Text Cond Pro Light" w:eastAsia="Times New Roman" w:hAnsi="PF Din Text Cond Pro Light" w:cs="PF Din Text Cond Pro Light"/>
        </w:rPr>
        <w:t xml:space="preserve"> по доходам, полученны</w:t>
      </w:r>
      <w:r w:rsidR="00FC1753" w:rsidRPr="00287B21">
        <w:rPr>
          <w:rFonts w:ascii="PF Din Text Cond Pro Light" w:eastAsia="Times New Roman" w:hAnsi="PF Din Text Cond Pro Light" w:cs="PF Din Text Cond Pro Light"/>
        </w:rPr>
        <w:t>м</w:t>
      </w:r>
      <w:r w:rsidRPr="00287B21">
        <w:rPr>
          <w:rFonts w:ascii="PF Din Text Cond Pro Light" w:eastAsia="Times New Roman" w:hAnsi="PF Din Text Cond Pro Light" w:cs="PF Din Text Cond Pro Light"/>
        </w:rPr>
        <w:t xml:space="preserve">: 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</w:rPr>
        <w:t xml:space="preserve"> - по договорам найма или договорам аренды любого имущества от физических лиц и организаций, не являющихся налоговыми агентами, на основе заключенных трудовых договоров и договоров гражданско-правового характера;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</w:rPr>
        <w:t>- от продажи имущества, принадлежащего этим лицам на праве собственности, и имущественных прав менее трех лет;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</w:rPr>
        <w:t xml:space="preserve">- от источников, находящихся за пределами Российской Федерации; 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  <w:b/>
        </w:rPr>
      </w:pPr>
      <w:r w:rsidRPr="00287B21">
        <w:rPr>
          <w:rFonts w:ascii="PF Din Text Cond Pro Light" w:eastAsia="Times New Roman" w:hAnsi="PF Din Text Cond Pro Light" w:cs="PF Din Text Cond Pro Light"/>
        </w:rPr>
        <w:t>- не был удержан налог налоговыми агентами,  исходя из сумм таких доходов;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</w:rPr>
        <w:lastRenderedPageBreak/>
        <w:t xml:space="preserve">- в виде </w:t>
      </w:r>
      <w:hyperlink r:id="rId11" w:history="1">
        <w:r w:rsidRPr="00287B21">
          <w:rPr>
            <w:rFonts w:ascii="PF Din Text Cond Pro Light" w:eastAsia="Times New Roman" w:hAnsi="PF Din Text Cond Pro Light" w:cs="PF Din Text Cond Pro Light"/>
          </w:rPr>
          <w:t>выигрышей</w:t>
        </w:r>
      </w:hyperlink>
      <w:r w:rsidRPr="00287B21">
        <w:rPr>
          <w:rFonts w:ascii="PF Din Text Cond Pro Light" w:eastAsia="Times New Roman" w:hAnsi="PF Din Text Cond Pro Light" w:cs="PF Din Text Cond Pro Light"/>
        </w:rPr>
        <w:t xml:space="preserve">, </w:t>
      </w:r>
      <w:proofErr w:type="gramStart"/>
      <w:r w:rsidRPr="00287B21">
        <w:rPr>
          <w:rFonts w:ascii="PF Din Text Cond Pro Light" w:eastAsia="Times New Roman" w:hAnsi="PF Din Text Cond Pro Light" w:cs="PF Din Text Cond Pro Light"/>
        </w:rPr>
        <w:t>выплачиваемые</w:t>
      </w:r>
      <w:proofErr w:type="gramEnd"/>
      <w:r w:rsidRPr="00287B21">
        <w:rPr>
          <w:rFonts w:ascii="PF Din Text Cond Pro Light" w:eastAsia="Times New Roman" w:hAnsi="PF Din Text Cond Pro Light" w:cs="PF Din Text Cond Pro Light"/>
        </w:rPr>
        <w:t xml:space="preserve"> организаторами лотерей, тотализаторов и других, основанных на риске игр (в том числе с использованием игровых автоматов), исходя из сумм таких выигрышей;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</w:rPr>
        <w:t>- в виде вознаграждения, выплачиваемого им как наследникам (правопреемникам) авторов произведений науки, литературы, искусства, а также авторов изобретений, полезных моделей и промышленных образцов;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</w:rPr>
        <w:t xml:space="preserve">- в денежной и натуральной форме в порядке дарения, за исключением случаев, предусмотренных </w:t>
      </w:r>
      <w:hyperlink r:id="rId12" w:history="1">
        <w:r w:rsidRPr="00287B21">
          <w:rPr>
            <w:rFonts w:ascii="PF Din Text Cond Pro Light" w:eastAsia="Times New Roman" w:hAnsi="PF Din Text Cond Pro Light" w:cs="PF Din Text Cond Pro Light"/>
          </w:rPr>
          <w:t>пунктом 18.1 статьи 217</w:t>
        </w:r>
      </w:hyperlink>
      <w:r w:rsidRPr="00287B21">
        <w:rPr>
          <w:rFonts w:ascii="PF Din Text Cond Pro Light" w:eastAsia="Times New Roman" w:hAnsi="PF Din Text Cond Pro Light" w:cs="PF Din Text Cond Pro Light"/>
        </w:rPr>
        <w:t xml:space="preserve"> Кодекса;</w:t>
      </w:r>
    </w:p>
    <w:p w:rsidR="007B6CA2" w:rsidRPr="00287B21" w:rsidRDefault="007B6CA2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</w:rPr>
      </w:pPr>
      <w:r w:rsidRPr="00287B21">
        <w:rPr>
          <w:rFonts w:ascii="PF Din Text Cond Pro Light" w:eastAsia="Times New Roman" w:hAnsi="PF Din Text Cond Pro Light" w:cs="PF Din Text Cond Pro Light"/>
        </w:rPr>
        <w:t xml:space="preserve">- в виде денежного эквивалента недвижимого имущества и (или) ценных бумаг, переданных на пополнение целевого капитала некоммерческих организаций в порядке, за исключением случаев, предусмотренных </w:t>
      </w:r>
      <w:hyperlink r:id="rId13" w:history="1">
        <w:r w:rsidRPr="00287B21">
          <w:rPr>
            <w:rFonts w:ascii="PF Din Text Cond Pro Light" w:eastAsia="Times New Roman" w:hAnsi="PF Din Text Cond Pro Light" w:cs="PF Din Text Cond Pro Light"/>
          </w:rPr>
          <w:t>абзацем третьим пункта 52 статьи 217</w:t>
        </w:r>
      </w:hyperlink>
      <w:r w:rsidRPr="00287B21">
        <w:rPr>
          <w:rFonts w:ascii="PF Din Text Cond Pro Light" w:eastAsia="Times New Roman" w:hAnsi="PF Din Text Cond Pro Light" w:cs="PF Din Text Cond Pro Light"/>
        </w:rPr>
        <w:t xml:space="preserve"> Кодекса.</w:t>
      </w:r>
    </w:p>
    <w:p w:rsidR="00FC1753" w:rsidRPr="00287B21" w:rsidRDefault="00FC1753" w:rsidP="00CB0F8F">
      <w:pPr>
        <w:autoSpaceDE w:val="0"/>
        <w:autoSpaceDN w:val="0"/>
        <w:adjustRightInd w:val="0"/>
        <w:jc w:val="both"/>
        <w:rPr>
          <w:rFonts w:ascii="PF Din Text Cond Pro Light" w:eastAsia="Times New Roman" w:hAnsi="PF Din Text Cond Pro Light" w:cs="PF Din Text Cond Pro Light"/>
          <w:b/>
        </w:rPr>
      </w:pPr>
      <w:r w:rsidRPr="00287B21">
        <w:rPr>
          <w:rFonts w:ascii="PF Din Text Cond Pro Light" w:eastAsia="Times New Roman" w:hAnsi="PF Din Text Cond Pro Light" w:cs="PF Din Text Cond Pro Light"/>
          <w:b/>
        </w:rPr>
        <w:t xml:space="preserve">Из категории </w:t>
      </w:r>
      <w:r w:rsidR="006F46BD" w:rsidRPr="00287B21">
        <w:rPr>
          <w:rFonts w:ascii="PF Din Text Cond Pro Light" w:eastAsia="Times New Roman" w:hAnsi="PF Din Text Cond Pro Light" w:cs="PF Din Text Cond Pro Light"/>
          <w:b/>
        </w:rPr>
        <w:t xml:space="preserve">физических лиц, </w:t>
      </w:r>
      <w:r w:rsidRPr="00287B21">
        <w:rPr>
          <w:rFonts w:ascii="PF Din Text Cond Pro Light" w:eastAsia="Times New Roman" w:hAnsi="PF Din Text Cond Pro Light" w:cs="PF Din Text Cond Pro Light"/>
          <w:b/>
        </w:rPr>
        <w:t>обязанных представили декларации</w:t>
      </w:r>
      <w:r w:rsidR="006F46BD" w:rsidRPr="00287B21">
        <w:rPr>
          <w:rFonts w:ascii="PF Din Text Cond Pro Light" w:eastAsia="Times New Roman" w:hAnsi="PF Din Text Cond Pro Light" w:cs="PF Din Text Cond Pro Light"/>
          <w:b/>
        </w:rPr>
        <w:t xml:space="preserve"> за 201</w:t>
      </w:r>
      <w:r w:rsidR="00893D5E">
        <w:rPr>
          <w:rFonts w:ascii="PF Din Text Cond Pro Light" w:eastAsia="Times New Roman" w:hAnsi="PF Din Text Cond Pro Light" w:cs="PF Din Text Cond Pro Light"/>
          <w:b/>
        </w:rPr>
        <w:t>3</w:t>
      </w:r>
      <w:r w:rsidR="006F46BD" w:rsidRPr="00287B21">
        <w:rPr>
          <w:rFonts w:ascii="PF Din Text Cond Pro Light" w:eastAsia="Times New Roman" w:hAnsi="PF Din Text Cond Pro Light" w:cs="PF Din Text Cond Pro Light"/>
          <w:b/>
        </w:rPr>
        <w:t xml:space="preserve">г., </w:t>
      </w:r>
      <w:r w:rsidRPr="00287B21">
        <w:rPr>
          <w:rFonts w:ascii="PF Din Text Cond Pro Light" w:eastAsia="Times New Roman" w:hAnsi="PF Din Text Cond Pro Light" w:cs="PF Din Text Cond Pro Light"/>
          <w:b/>
        </w:rPr>
        <w:t xml:space="preserve"> </w:t>
      </w:r>
      <w:r w:rsidR="000F28A5">
        <w:rPr>
          <w:rFonts w:ascii="PF Din Text Cond Pro Light" w:eastAsia="Times New Roman" w:hAnsi="PF Din Text Cond Pro Light" w:cs="PF Din Text Cond Pro Light"/>
          <w:b/>
        </w:rPr>
        <w:t>3130</w:t>
      </w:r>
      <w:r w:rsidR="006F46BD" w:rsidRPr="00287B21">
        <w:rPr>
          <w:rFonts w:ascii="PF Din Text Cond Pro Light" w:eastAsia="Times New Roman" w:hAnsi="PF Din Text Cond Pro Light" w:cs="PF Din Text Cond Pro Light"/>
          <w:b/>
        </w:rPr>
        <w:t xml:space="preserve"> </w:t>
      </w:r>
      <w:r w:rsidR="002711B7">
        <w:rPr>
          <w:rFonts w:ascii="PF Din Text Cond Pro Light" w:eastAsia="Times New Roman" w:hAnsi="PF Din Text Cond Pro Light" w:cs="PF Din Text Cond Pro Light"/>
          <w:b/>
        </w:rPr>
        <w:t xml:space="preserve"> </w:t>
      </w:r>
      <w:r w:rsidR="006F46BD" w:rsidRPr="00287B21">
        <w:rPr>
          <w:rFonts w:ascii="PF Din Text Cond Pro Light" w:eastAsia="Times New Roman" w:hAnsi="PF Din Text Cond Pro Light" w:cs="PF Din Text Cond Pro Light"/>
          <w:b/>
        </w:rPr>
        <w:t>налогоплательщиков отчиталось.</w:t>
      </w:r>
    </w:p>
    <w:p w:rsidR="007B6CA2" w:rsidRPr="00287B21" w:rsidRDefault="007B6CA2" w:rsidP="00485ED9">
      <w:pPr>
        <w:jc w:val="center"/>
        <w:rPr>
          <w:rFonts w:ascii="PF Din Text Cond Pro Light" w:hAnsi="PF Din Text Cond Pro Light"/>
          <w:b/>
          <w:u w:val="single"/>
        </w:rPr>
      </w:pPr>
    </w:p>
    <w:p w:rsidR="007B6CA2" w:rsidRPr="00CE0FE1" w:rsidRDefault="007B6CA2" w:rsidP="002711B7">
      <w:pPr>
        <w:pStyle w:val="Default"/>
        <w:jc w:val="both"/>
        <w:rPr>
          <w:rFonts w:ascii="PF Din Text Cond Pro Light" w:hAnsi="PF Din Text Cond Pro Light"/>
          <w:color w:val="auto"/>
        </w:rPr>
      </w:pPr>
      <w:r w:rsidRPr="00CE0FE1">
        <w:rPr>
          <w:rFonts w:ascii="PF Din Text Cond Pro Light" w:hAnsi="PF Din Text Cond Pro Light"/>
          <w:color w:val="auto"/>
        </w:rPr>
        <w:t>В интерактивном сервисе «Личный кабинет налогоплательщика для физических лиц» (</w:t>
      </w:r>
      <w:hyperlink r:id="rId14" w:history="1">
        <w:r w:rsidR="002711B7" w:rsidRPr="00CE0FE1">
          <w:rPr>
            <w:rStyle w:val="a3"/>
            <w:rFonts w:ascii="PF Din Text Cond Pro Light" w:hAnsi="PF Din Text Cond Pro Light" w:cs="PF Din Text Cond Pro"/>
            <w:color w:val="auto"/>
            <w:lang w:val="en-US"/>
          </w:rPr>
          <w:t>www</w:t>
        </w:r>
        <w:r w:rsidR="002711B7" w:rsidRPr="00CE0FE1">
          <w:rPr>
            <w:rStyle w:val="a3"/>
            <w:rFonts w:ascii="PF Din Text Cond Pro Light" w:hAnsi="PF Din Text Cond Pro Light" w:cs="PF Din Text Cond Pro"/>
            <w:color w:val="auto"/>
          </w:rPr>
          <w:t>.</w:t>
        </w:r>
        <w:proofErr w:type="spellStart"/>
        <w:r w:rsidR="002711B7" w:rsidRPr="00CE0FE1">
          <w:rPr>
            <w:rStyle w:val="a3"/>
            <w:rFonts w:ascii="PF Din Text Cond Pro Light" w:hAnsi="PF Din Text Cond Pro Light" w:cs="PF Din Text Cond Pro"/>
            <w:color w:val="auto"/>
            <w:lang w:val="en-US"/>
          </w:rPr>
          <w:t>nalog</w:t>
        </w:r>
        <w:proofErr w:type="spellEnd"/>
        <w:r w:rsidR="002711B7" w:rsidRPr="00CE0FE1">
          <w:rPr>
            <w:rStyle w:val="a3"/>
            <w:rFonts w:ascii="PF Din Text Cond Pro Light" w:hAnsi="PF Din Text Cond Pro Light" w:cs="PF Din Text Cond Pro"/>
            <w:color w:val="auto"/>
          </w:rPr>
          <w:t>.</w:t>
        </w:r>
        <w:proofErr w:type="spellStart"/>
        <w:r w:rsidR="002711B7" w:rsidRPr="00CE0FE1">
          <w:rPr>
            <w:rStyle w:val="a3"/>
            <w:rFonts w:ascii="PF Din Text Cond Pro Light" w:hAnsi="PF Din Text Cond Pro Light" w:cs="PF Din Text Cond Pro"/>
            <w:color w:val="auto"/>
            <w:lang w:val="en-US"/>
          </w:rPr>
          <w:t>ru</w:t>
        </w:r>
        <w:proofErr w:type="spellEnd"/>
      </w:hyperlink>
      <w:r w:rsidRPr="00CE0FE1">
        <w:rPr>
          <w:rFonts w:ascii="PF Din Text Cond Pro Light" w:hAnsi="PF Din Text Cond Pro Light"/>
          <w:color w:val="auto"/>
        </w:rPr>
        <w:t xml:space="preserve">) реализована возможность заполнения </w:t>
      </w:r>
      <w:r w:rsidR="002711B7" w:rsidRPr="00CE0FE1">
        <w:rPr>
          <w:rFonts w:ascii="PF Din Text Cond Pro Light" w:hAnsi="PF Din Text Cond Pro Light"/>
          <w:color w:val="auto"/>
        </w:rPr>
        <w:t>декларации о доходах по форме 3-НДФЛ</w:t>
      </w:r>
      <w:r w:rsidR="00CE0FE1" w:rsidRPr="00CE0FE1">
        <w:rPr>
          <w:rFonts w:ascii="PF Din Text Cond Pro Light" w:hAnsi="PF Din Text Cond Pro Light"/>
          <w:color w:val="auto"/>
        </w:rPr>
        <w:t>, узнать результат проверки декларации</w:t>
      </w:r>
      <w:r w:rsidR="002711B7" w:rsidRPr="00CE0FE1">
        <w:rPr>
          <w:rFonts w:ascii="PF Din Text Cond Pro Light" w:hAnsi="PF Din Text Cond Pro Light"/>
          <w:color w:val="auto"/>
        </w:rPr>
        <w:t xml:space="preserve">.  </w:t>
      </w:r>
    </w:p>
    <w:p w:rsidR="002711B7" w:rsidRPr="006F46BD" w:rsidRDefault="002711B7" w:rsidP="002711B7">
      <w:pPr>
        <w:pStyle w:val="Default"/>
        <w:jc w:val="both"/>
        <w:rPr>
          <w:rFonts w:ascii="PF Din Text Cond Pro Thin" w:hAnsi="PF Din Text Cond Pro Thin"/>
          <w:b/>
          <w:color w:val="auto"/>
        </w:rPr>
      </w:pPr>
    </w:p>
    <w:p w:rsidR="007B6CA2" w:rsidRPr="00287B21" w:rsidRDefault="007B6CA2" w:rsidP="006D4A40">
      <w:pPr>
        <w:rPr>
          <w:rFonts w:ascii="PF Din Text Cond Pro Light" w:hAnsi="PF Din Text Cond Pro Light"/>
          <w:sz w:val="22"/>
          <w:szCs w:val="22"/>
        </w:rPr>
      </w:pPr>
      <w:r w:rsidRPr="00287B21">
        <w:rPr>
          <w:rFonts w:ascii="PF Din Text Cond Pro Light" w:hAnsi="PF Din Text Cond Pro Light"/>
          <w:b/>
          <w:sz w:val="22"/>
          <w:szCs w:val="22"/>
        </w:rPr>
        <w:t xml:space="preserve">Участники: </w:t>
      </w:r>
      <w:r w:rsidR="00287B21" w:rsidRPr="00287B21">
        <w:rPr>
          <w:rFonts w:ascii="PF Din Text Cond Pro Light" w:hAnsi="PF Din Text Cond Pro Light"/>
          <w:sz w:val="22"/>
          <w:szCs w:val="22"/>
        </w:rPr>
        <w:t>Уфимцев Виктор Анатольевич</w:t>
      </w:r>
      <w:r w:rsidRPr="00287B21">
        <w:rPr>
          <w:rFonts w:ascii="PF Din Text Cond Pro Light" w:hAnsi="PF Din Text Cond Pro Light"/>
          <w:sz w:val="22"/>
          <w:szCs w:val="22"/>
        </w:rPr>
        <w:t xml:space="preserve">,  </w:t>
      </w:r>
      <w:r w:rsidR="00287B21" w:rsidRPr="00287B21">
        <w:rPr>
          <w:rFonts w:ascii="PF Din Text Cond Pro Light" w:hAnsi="PF Din Text Cond Pro Light"/>
          <w:sz w:val="22"/>
          <w:szCs w:val="22"/>
        </w:rPr>
        <w:t xml:space="preserve">исполняющий обязанности </w:t>
      </w:r>
      <w:r w:rsidRPr="00287B21">
        <w:rPr>
          <w:rFonts w:ascii="PF Din Text Cond Pro Light" w:hAnsi="PF Din Text Cond Pro Light"/>
          <w:sz w:val="22"/>
          <w:szCs w:val="22"/>
        </w:rPr>
        <w:t>начальник</w:t>
      </w:r>
      <w:r w:rsidR="00287B21" w:rsidRPr="00287B21">
        <w:rPr>
          <w:rFonts w:ascii="PF Din Text Cond Pro Light" w:hAnsi="PF Din Text Cond Pro Light"/>
          <w:sz w:val="22"/>
          <w:szCs w:val="22"/>
        </w:rPr>
        <w:t>а</w:t>
      </w:r>
      <w:r w:rsidRPr="00287B21">
        <w:rPr>
          <w:rFonts w:ascii="PF Din Text Cond Pro Light" w:hAnsi="PF Din Text Cond Pro Light"/>
          <w:sz w:val="22"/>
          <w:szCs w:val="22"/>
        </w:rPr>
        <w:t xml:space="preserve"> инспекции</w:t>
      </w:r>
    </w:p>
    <w:p w:rsidR="00287B21" w:rsidRPr="00287B21" w:rsidRDefault="00287B21" w:rsidP="006D4A40">
      <w:pPr>
        <w:rPr>
          <w:rFonts w:ascii="PF Din Text Cond Pro Light" w:hAnsi="PF Din Text Cond Pro Light"/>
          <w:sz w:val="22"/>
          <w:szCs w:val="22"/>
        </w:rPr>
      </w:pPr>
    </w:p>
    <w:p w:rsidR="007B6CA2" w:rsidRPr="00287B21" w:rsidRDefault="007B6CA2" w:rsidP="006D4A40">
      <w:pPr>
        <w:rPr>
          <w:rFonts w:ascii="PF Din Text Cond Pro Light" w:hAnsi="PF Din Text Cond Pro Light"/>
          <w:b/>
          <w:sz w:val="22"/>
          <w:szCs w:val="22"/>
        </w:rPr>
      </w:pPr>
      <w:r w:rsidRPr="00287B21">
        <w:rPr>
          <w:rFonts w:ascii="PF Din Text Cond Pro Light" w:hAnsi="PF Din Text Cond Pro Light"/>
          <w:b/>
          <w:sz w:val="22"/>
          <w:szCs w:val="22"/>
        </w:rPr>
        <w:t xml:space="preserve">Место проведения: </w:t>
      </w:r>
      <w:r w:rsidRPr="00287B21">
        <w:rPr>
          <w:rFonts w:ascii="PF Din Text Cond Pro Light" w:hAnsi="PF Din Text Cond Pro Light"/>
          <w:sz w:val="22"/>
          <w:szCs w:val="22"/>
        </w:rPr>
        <w:t xml:space="preserve">ул. </w:t>
      </w:r>
      <w:proofErr w:type="gramStart"/>
      <w:r w:rsidRPr="00287B21">
        <w:rPr>
          <w:rFonts w:ascii="PF Din Text Cond Pro Light" w:hAnsi="PF Din Text Cond Pro Light"/>
          <w:sz w:val="22"/>
          <w:szCs w:val="22"/>
        </w:rPr>
        <w:t>Часовая</w:t>
      </w:r>
      <w:proofErr w:type="gramEnd"/>
      <w:r w:rsidRPr="00287B21">
        <w:rPr>
          <w:rFonts w:ascii="PF Din Text Cond Pro Light" w:hAnsi="PF Din Text Cond Pro Light"/>
          <w:sz w:val="22"/>
          <w:szCs w:val="22"/>
        </w:rPr>
        <w:t>, 6, г.</w:t>
      </w:r>
      <w:r w:rsidR="00287B21">
        <w:rPr>
          <w:rFonts w:ascii="PF Din Text Cond Pro Light" w:hAnsi="PF Din Text Cond Pro Light"/>
          <w:sz w:val="22"/>
          <w:szCs w:val="22"/>
        </w:rPr>
        <w:t xml:space="preserve"> </w:t>
      </w:r>
      <w:r w:rsidRPr="00287B21">
        <w:rPr>
          <w:rFonts w:ascii="PF Din Text Cond Pro Light" w:hAnsi="PF Din Text Cond Pro Light"/>
          <w:sz w:val="22"/>
          <w:szCs w:val="22"/>
        </w:rPr>
        <w:t>Челябинск, 454038</w:t>
      </w:r>
    </w:p>
    <w:p w:rsidR="007B6CA2" w:rsidRPr="00287B21" w:rsidRDefault="007B6CA2" w:rsidP="006D4A40">
      <w:pPr>
        <w:rPr>
          <w:rFonts w:ascii="PF Din Text Cond Pro Light" w:hAnsi="PF Din Text Cond Pro Light"/>
          <w:b/>
          <w:sz w:val="22"/>
          <w:szCs w:val="22"/>
        </w:rPr>
      </w:pPr>
    </w:p>
    <w:p w:rsidR="007B6CA2" w:rsidRPr="00287B21" w:rsidRDefault="007B6CA2" w:rsidP="006D4A40">
      <w:pPr>
        <w:rPr>
          <w:rFonts w:ascii="PF Din Text Cond Pro Light" w:hAnsi="PF Din Text Cond Pro Light"/>
          <w:b/>
          <w:sz w:val="22"/>
          <w:szCs w:val="22"/>
        </w:rPr>
      </w:pPr>
      <w:r w:rsidRPr="00287B21">
        <w:rPr>
          <w:rFonts w:ascii="PF Din Text Cond Pro Light" w:hAnsi="PF Din Text Cond Pro Light"/>
          <w:b/>
          <w:sz w:val="22"/>
          <w:szCs w:val="22"/>
        </w:rPr>
        <w:t xml:space="preserve">Дата и время проведения мероприятия: </w:t>
      </w:r>
      <w:r w:rsidRPr="00287B21">
        <w:rPr>
          <w:rFonts w:ascii="PF Din Text Cond Pro Light" w:hAnsi="PF Din Text Cond Pro Light"/>
          <w:sz w:val="22"/>
          <w:szCs w:val="22"/>
        </w:rPr>
        <w:t>2</w:t>
      </w:r>
      <w:r w:rsidR="00535337">
        <w:rPr>
          <w:rFonts w:ascii="PF Din Text Cond Pro Light" w:hAnsi="PF Din Text Cond Pro Light"/>
          <w:sz w:val="22"/>
          <w:szCs w:val="22"/>
        </w:rPr>
        <w:t>9</w:t>
      </w:r>
      <w:r w:rsidRPr="00287B21">
        <w:rPr>
          <w:rFonts w:ascii="PF Din Text Cond Pro Light" w:hAnsi="PF Din Text Cond Pro Light"/>
          <w:sz w:val="22"/>
          <w:szCs w:val="22"/>
        </w:rPr>
        <w:t xml:space="preserve"> декабря, 1</w:t>
      </w:r>
      <w:r w:rsidR="00535337">
        <w:rPr>
          <w:rFonts w:ascii="PF Din Text Cond Pro Light" w:hAnsi="PF Din Text Cond Pro Light"/>
          <w:sz w:val="22"/>
          <w:szCs w:val="22"/>
        </w:rPr>
        <w:t>1</w:t>
      </w:r>
      <w:r w:rsidRPr="00287B21">
        <w:rPr>
          <w:rFonts w:ascii="PF Din Text Cond Pro Light" w:hAnsi="PF Din Text Cond Pro Light"/>
          <w:sz w:val="22"/>
          <w:szCs w:val="22"/>
        </w:rPr>
        <w:t>-00</w:t>
      </w:r>
    </w:p>
    <w:p w:rsidR="007B6CA2" w:rsidRPr="00287B21" w:rsidRDefault="007B6CA2" w:rsidP="006D4A40">
      <w:pPr>
        <w:rPr>
          <w:rFonts w:ascii="PF Din Text Cond Pro Light" w:hAnsi="PF Din Text Cond Pro Light"/>
          <w:b/>
          <w:sz w:val="22"/>
          <w:szCs w:val="22"/>
        </w:rPr>
      </w:pPr>
    </w:p>
    <w:p w:rsidR="007B6CA2" w:rsidRPr="00287B21" w:rsidRDefault="007B6CA2" w:rsidP="006D4A40">
      <w:pPr>
        <w:rPr>
          <w:rFonts w:ascii="PF Din Text Cond Pro Light" w:hAnsi="PF Din Text Cond Pro Light"/>
          <w:sz w:val="22"/>
          <w:szCs w:val="22"/>
        </w:rPr>
      </w:pPr>
      <w:r w:rsidRPr="00287B21">
        <w:rPr>
          <w:rFonts w:ascii="PF Din Text Cond Pro Light" w:hAnsi="PF Din Text Cond Pro Light"/>
          <w:b/>
          <w:sz w:val="22"/>
          <w:szCs w:val="22"/>
        </w:rPr>
        <w:t xml:space="preserve">Телефон для справок: </w:t>
      </w:r>
      <w:r w:rsidRPr="00287B21">
        <w:rPr>
          <w:rFonts w:ascii="PF Din Text Cond Pro Light" w:hAnsi="PF Din Text Cond Pro Light"/>
          <w:sz w:val="22"/>
          <w:szCs w:val="22"/>
        </w:rPr>
        <w:t xml:space="preserve">728-33-85, </w:t>
      </w:r>
      <w:proofErr w:type="spellStart"/>
      <w:r w:rsidRPr="00287B21">
        <w:rPr>
          <w:rFonts w:ascii="PF Din Text Cond Pro Light" w:hAnsi="PF Din Text Cond Pro Light"/>
          <w:sz w:val="22"/>
          <w:szCs w:val="22"/>
        </w:rPr>
        <w:t>Семдяшкина</w:t>
      </w:r>
      <w:proofErr w:type="spellEnd"/>
      <w:r w:rsidRPr="00287B21">
        <w:rPr>
          <w:rFonts w:ascii="PF Din Text Cond Pro Light" w:hAnsi="PF Din Text Cond Pro Light"/>
          <w:sz w:val="22"/>
          <w:szCs w:val="22"/>
        </w:rPr>
        <w:t xml:space="preserve"> Людмила Вениаминовна, начальник отдела</w:t>
      </w:r>
    </w:p>
    <w:sectPr w:rsidR="007B6CA2" w:rsidRPr="00287B21" w:rsidSect="007766C8">
      <w:headerReference w:type="default" r:id="rId15"/>
      <w:footerReference w:type="default" r:id="rId16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B7" w:rsidRDefault="002711B7">
      <w:r>
        <w:separator/>
      </w:r>
    </w:p>
  </w:endnote>
  <w:endnote w:type="continuationSeparator" w:id="0">
    <w:p w:rsidR="002711B7" w:rsidRDefault="0027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857"/>
    </w:tblGrid>
    <w:tr w:rsidR="002711B7" w:rsidTr="00E733C4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711B7" w:rsidRPr="00E733C4" w:rsidRDefault="002711B7" w:rsidP="00E733C4">
          <w:pPr>
            <w:pStyle w:val="a6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E733C4">
            <w:rPr>
              <w:rFonts w:ascii="PF Din Text Cond Pro Light" w:hAnsi="PF Din Text Cond Pro Light"/>
              <w:b/>
              <w:color w:val="FFFFFF"/>
            </w:rPr>
            <w:t xml:space="preserve">Телефон: (351) 728-38-26  </w:t>
          </w:r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E733C4">
            <w:rPr>
              <w:rFonts w:ascii="PF Din Text Cond Pro Light" w:hAnsi="PF Din Text Cond Pro Light"/>
              <w:b/>
              <w:color w:val="FFFFFF"/>
            </w:rPr>
            <w:t>.</w:t>
          </w:r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r</w:t>
          </w:r>
          <w:r w:rsidRPr="00E733C4">
            <w:rPr>
              <w:rFonts w:ascii="PF Din Text Cond Pro Light" w:hAnsi="PF Din Text Cond Pro Light"/>
              <w:b/>
              <w:color w:val="FFFFFF"/>
            </w:rPr>
            <w:t>74.</w:t>
          </w:r>
          <w:proofErr w:type="spellStart"/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E733C4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E733C4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2711B7" w:rsidRDefault="002711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B7" w:rsidRDefault="002711B7">
      <w:r>
        <w:separator/>
      </w:r>
    </w:p>
  </w:footnote>
  <w:footnote w:type="continuationSeparator" w:id="0">
    <w:p w:rsidR="002711B7" w:rsidRDefault="00271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7" w:rsidRDefault="002711B7" w:rsidP="009B03BE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1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МЕЖРАЙОННАЯ </w:t>
    </w:r>
    <w:r w:rsidRPr="00485ED9">
      <w:rPr>
        <w:rFonts w:ascii="PF Din Text Comp Pro Medium" w:hAnsi="PF Din Text Comp Pro Medium"/>
        <w:b w:val="0"/>
        <w:noProof/>
        <w:color w:val="000000"/>
        <w:sz w:val="24"/>
        <w:szCs w:val="24"/>
      </w:rPr>
      <w:t>ИНСПЕКЦ</w:t>
    </w: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ИЯ ФЕДЕРАЛЬНОЙ НАЛОГОВОЙ СЛУЖБЫ </w:t>
    </w:r>
  </w:p>
  <w:p w:rsidR="002711B7" w:rsidRDefault="002711B7" w:rsidP="009B03BE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000000"/>
        <w:sz w:val="24"/>
        <w:szCs w:val="24"/>
      </w:rPr>
    </w:pPr>
    <w:r>
      <w:rPr>
        <w:rFonts w:ascii="PF Din Text Comp Pro Medium" w:hAnsi="PF Din Text Comp Pro Medium"/>
        <w:b w:val="0"/>
        <w:noProof/>
        <w:color w:val="000000"/>
        <w:sz w:val="24"/>
        <w:szCs w:val="24"/>
      </w:rPr>
      <w:t xml:space="preserve">№ 22 ПО ЧЕЛЯБИНСКОЙ ОБЛАСТИ </w:t>
    </w:r>
  </w:p>
  <w:p w:rsidR="002711B7" w:rsidRDefault="002711B7" w:rsidP="00FE10DE">
    <w:pPr>
      <w:pStyle w:val="a5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A3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288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40B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FCC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DA5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6F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B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23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F2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84B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4"/>
  </w:num>
  <w:num w:numId="5">
    <w:abstractNumId w:val="25"/>
  </w:num>
  <w:num w:numId="6">
    <w:abstractNumId w:val="20"/>
  </w:num>
  <w:num w:numId="7">
    <w:abstractNumId w:val="10"/>
  </w:num>
  <w:num w:numId="8">
    <w:abstractNumId w:val="17"/>
  </w:num>
  <w:num w:numId="9">
    <w:abstractNumId w:val="26"/>
  </w:num>
  <w:num w:numId="10">
    <w:abstractNumId w:val="30"/>
  </w:num>
  <w:num w:numId="11">
    <w:abstractNumId w:val="29"/>
  </w:num>
  <w:num w:numId="12">
    <w:abstractNumId w:val="22"/>
  </w:num>
  <w:num w:numId="13">
    <w:abstractNumId w:val="19"/>
  </w:num>
  <w:num w:numId="14">
    <w:abstractNumId w:val="18"/>
  </w:num>
  <w:num w:numId="15">
    <w:abstractNumId w:val="11"/>
  </w:num>
  <w:num w:numId="16">
    <w:abstractNumId w:val="27"/>
  </w:num>
  <w:num w:numId="17">
    <w:abstractNumId w:val="15"/>
  </w:num>
  <w:num w:numId="18">
    <w:abstractNumId w:val="28"/>
  </w:num>
  <w:num w:numId="19">
    <w:abstractNumId w:val="23"/>
  </w:num>
  <w:num w:numId="20">
    <w:abstractNumId w:val="21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41B6D"/>
    <w:rsid w:val="00054494"/>
    <w:rsid w:val="00062433"/>
    <w:rsid w:val="000624D7"/>
    <w:rsid w:val="000839CF"/>
    <w:rsid w:val="00094FC4"/>
    <w:rsid w:val="000D181C"/>
    <w:rsid w:val="000F28A5"/>
    <w:rsid w:val="00104086"/>
    <w:rsid w:val="00130EDC"/>
    <w:rsid w:val="00136484"/>
    <w:rsid w:val="0015574F"/>
    <w:rsid w:val="00160682"/>
    <w:rsid w:val="00164400"/>
    <w:rsid w:val="00176A43"/>
    <w:rsid w:val="001847F5"/>
    <w:rsid w:val="0018680B"/>
    <w:rsid w:val="001B39B1"/>
    <w:rsid w:val="001F336A"/>
    <w:rsid w:val="00201999"/>
    <w:rsid w:val="00216417"/>
    <w:rsid w:val="00240988"/>
    <w:rsid w:val="00243E34"/>
    <w:rsid w:val="0024537D"/>
    <w:rsid w:val="0026330C"/>
    <w:rsid w:val="002711B7"/>
    <w:rsid w:val="00283C0F"/>
    <w:rsid w:val="00286386"/>
    <w:rsid w:val="00287B21"/>
    <w:rsid w:val="002B0566"/>
    <w:rsid w:val="002B2754"/>
    <w:rsid w:val="002C66C9"/>
    <w:rsid w:val="002C6B9F"/>
    <w:rsid w:val="002D2564"/>
    <w:rsid w:val="00302E73"/>
    <w:rsid w:val="00314FF4"/>
    <w:rsid w:val="0033320B"/>
    <w:rsid w:val="00336279"/>
    <w:rsid w:val="0035083B"/>
    <w:rsid w:val="00353B7A"/>
    <w:rsid w:val="003642A3"/>
    <w:rsid w:val="00366C05"/>
    <w:rsid w:val="00371906"/>
    <w:rsid w:val="00390C75"/>
    <w:rsid w:val="003A5272"/>
    <w:rsid w:val="003B1038"/>
    <w:rsid w:val="003D17D5"/>
    <w:rsid w:val="004002A7"/>
    <w:rsid w:val="004140B8"/>
    <w:rsid w:val="004230B7"/>
    <w:rsid w:val="00443AD2"/>
    <w:rsid w:val="00481BBE"/>
    <w:rsid w:val="00485ED9"/>
    <w:rsid w:val="004D30C4"/>
    <w:rsid w:val="004D31CC"/>
    <w:rsid w:val="004F6E47"/>
    <w:rsid w:val="004F7095"/>
    <w:rsid w:val="00535337"/>
    <w:rsid w:val="005522F1"/>
    <w:rsid w:val="00552CC2"/>
    <w:rsid w:val="00565876"/>
    <w:rsid w:val="0057699A"/>
    <w:rsid w:val="005A3484"/>
    <w:rsid w:val="005A4A5A"/>
    <w:rsid w:val="005A736A"/>
    <w:rsid w:val="005C7B2D"/>
    <w:rsid w:val="005F224F"/>
    <w:rsid w:val="006911D9"/>
    <w:rsid w:val="006957B9"/>
    <w:rsid w:val="006B22EF"/>
    <w:rsid w:val="006B4C1E"/>
    <w:rsid w:val="006C06C4"/>
    <w:rsid w:val="006D4A40"/>
    <w:rsid w:val="006D6FE8"/>
    <w:rsid w:val="006F46BD"/>
    <w:rsid w:val="006F6C69"/>
    <w:rsid w:val="00712734"/>
    <w:rsid w:val="00720F45"/>
    <w:rsid w:val="00770DC6"/>
    <w:rsid w:val="007766C8"/>
    <w:rsid w:val="00776B0B"/>
    <w:rsid w:val="00787AB9"/>
    <w:rsid w:val="007A1F9E"/>
    <w:rsid w:val="007A5518"/>
    <w:rsid w:val="007A5DA1"/>
    <w:rsid w:val="007B6C38"/>
    <w:rsid w:val="007B6CA2"/>
    <w:rsid w:val="007C2765"/>
    <w:rsid w:val="007C46A6"/>
    <w:rsid w:val="00820532"/>
    <w:rsid w:val="008626B7"/>
    <w:rsid w:val="00873CD1"/>
    <w:rsid w:val="008912AD"/>
    <w:rsid w:val="00893D5E"/>
    <w:rsid w:val="008C315C"/>
    <w:rsid w:val="008E0DC5"/>
    <w:rsid w:val="00913C84"/>
    <w:rsid w:val="00916264"/>
    <w:rsid w:val="009368A4"/>
    <w:rsid w:val="00940D40"/>
    <w:rsid w:val="00942AED"/>
    <w:rsid w:val="00950BBD"/>
    <w:rsid w:val="009B03BE"/>
    <w:rsid w:val="009B7DE1"/>
    <w:rsid w:val="009C7E18"/>
    <w:rsid w:val="009D10E7"/>
    <w:rsid w:val="00A32512"/>
    <w:rsid w:val="00A42628"/>
    <w:rsid w:val="00A53558"/>
    <w:rsid w:val="00A7767B"/>
    <w:rsid w:val="00A931A0"/>
    <w:rsid w:val="00AA7140"/>
    <w:rsid w:val="00AB37B9"/>
    <w:rsid w:val="00AD2EB4"/>
    <w:rsid w:val="00AE2ED8"/>
    <w:rsid w:val="00AE346A"/>
    <w:rsid w:val="00AE3FA1"/>
    <w:rsid w:val="00B11ACA"/>
    <w:rsid w:val="00B37F29"/>
    <w:rsid w:val="00B42546"/>
    <w:rsid w:val="00B70B43"/>
    <w:rsid w:val="00B734DF"/>
    <w:rsid w:val="00B84C71"/>
    <w:rsid w:val="00BB10F2"/>
    <w:rsid w:val="00BB6F4A"/>
    <w:rsid w:val="00BC40D2"/>
    <w:rsid w:val="00C22C72"/>
    <w:rsid w:val="00C4123A"/>
    <w:rsid w:val="00C41BBF"/>
    <w:rsid w:val="00C8601B"/>
    <w:rsid w:val="00CA1876"/>
    <w:rsid w:val="00CB0F8F"/>
    <w:rsid w:val="00CC6184"/>
    <w:rsid w:val="00CD7C21"/>
    <w:rsid w:val="00CE0FE1"/>
    <w:rsid w:val="00D06283"/>
    <w:rsid w:val="00D12EC7"/>
    <w:rsid w:val="00D20A5C"/>
    <w:rsid w:val="00D23601"/>
    <w:rsid w:val="00D8470F"/>
    <w:rsid w:val="00D84976"/>
    <w:rsid w:val="00D941FA"/>
    <w:rsid w:val="00DB03B3"/>
    <w:rsid w:val="00DC19C6"/>
    <w:rsid w:val="00E117C4"/>
    <w:rsid w:val="00E346BA"/>
    <w:rsid w:val="00E44F39"/>
    <w:rsid w:val="00E624D6"/>
    <w:rsid w:val="00E733C4"/>
    <w:rsid w:val="00E8423A"/>
    <w:rsid w:val="00EF1CF0"/>
    <w:rsid w:val="00EF7641"/>
    <w:rsid w:val="00F24BE1"/>
    <w:rsid w:val="00F45F10"/>
    <w:rsid w:val="00F65D31"/>
    <w:rsid w:val="00F67938"/>
    <w:rsid w:val="00F924CD"/>
    <w:rsid w:val="00F9549C"/>
    <w:rsid w:val="00FB3B2E"/>
    <w:rsid w:val="00FC1753"/>
    <w:rsid w:val="00FE10DE"/>
    <w:rsid w:val="00FE2153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09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F70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basedOn w:val="a0"/>
    <w:rsid w:val="004F7095"/>
    <w:rPr>
      <w:rFonts w:cs="Times New Roman"/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B37F29"/>
    <w:pPr>
      <w:ind w:left="720"/>
      <w:contextualSpacing/>
    </w:pPr>
  </w:style>
  <w:style w:type="paragraph" w:customStyle="1" w:styleId="12">
    <w:name w:val="Без интервала1"/>
    <w:rsid w:val="00A931A0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766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DE1"/>
    <w:pPr>
      <w:autoSpaceDE w:val="0"/>
      <w:autoSpaceDN w:val="0"/>
      <w:adjustRightInd w:val="0"/>
    </w:pPr>
    <w:rPr>
      <w:rFonts w:ascii="PF Din Text Cond Pro" w:eastAsia="Times New Roman" w:hAnsi="PF Din Text Cond Pro" w:cs="PF Din Text Cond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4F91C828477192A20FFD135D8E7A1011B287556F87E252D98623DD69B90213385760B1168A2E5n639F" TargetMode="External"/><Relationship Id="rId13" Type="http://schemas.openxmlformats.org/officeDocument/2006/relationships/hyperlink" Target="consultantplus://offline/ref=21EDD898239957BF1FC5B7C623901E78B1C896E8ECE84A414C93046A900487C9888FB9721D5F5Cr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ACEED2BB99BBCFCB4AA5B96E7290FD513855C9C80C9982CBD3C9CFEF3D5052855C33F23B8CkFr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1168A2F4F90E91B4F57751DA6245CDB8C936A875FEC458A54EE7C375FCD7F53F63F94D421B03C7rF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C8433DE665E157C71C395DA6C8071E94E90BA2E7C0D2E8DBEF6727E97503347F230E53206D9824Eu5J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E67706BBB8C9F00537202C823BC34BA0B764EC101FED950A3648DB1F6C9180F7E2B5A89753D64G51AF" TargetMode="External"/><Relationship Id="rId14" Type="http://schemas.openxmlformats.org/officeDocument/2006/relationships/hyperlink" Target="http://www.nalog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E0187-DAAE-4785-9DEE-C22C22CA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593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5445</CharactersWithSpaces>
  <SharedDoc>false</SharedDoc>
  <HLinks>
    <vt:vector size="48" baseType="variant">
      <vt:variant>
        <vt:i4>5570588</vt:i4>
      </vt:variant>
      <vt:variant>
        <vt:i4>21</vt:i4>
      </vt:variant>
      <vt:variant>
        <vt:i4>0</vt:i4>
      </vt:variant>
      <vt:variant>
        <vt:i4>5</vt:i4>
      </vt:variant>
      <vt:variant>
        <vt:lpwstr>http://www.r74.nalog.ru/</vt:lpwstr>
      </vt:variant>
      <vt:variant>
        <vt:lpwstr/>
      </vt:variant>
      <vt:variant>
        <vt:i4>3014762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consultantplus://offline/ref=9F913F4C8A3542C67502C53E4B48EDE5522EC8061C6FC68D55216D89C41D5A3A627BF794028B7DAB01kFH</vt:lpwstr>
      </vt:variant>
      <vt:variant>
        <vt:lpwstr/>
      </vt:variant>
      <vt:variant>
        <vt:i4>3735655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consultantplus://offline/ref=21EDD898239957BF1FC5B7C623901E78B1C896E8ECE84A414C93046A900487C9888FB9721D5F5Cr3G</vt:lpwstr>
      </vt:variant>
      <vt:variant>
        <vt:lpwstr/>
      </vt:variant>
      <vt:variant>
        <vt:i4>4063333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consultantplus://offline/ref=FC8433DE665E157C71C395DA6C8071E94E90BA2E7C0D2E8DBEF6727E97503347F230E53206D9824Eu5JEG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consultantplus://offline/ref=861E67706BBB8C9F00537202C823BC34BA0B764EC101FED950A3648DB1F6C9180F7E2B5A89753D64G51AF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consultantplus://offline/ref=A4C4F91C828477192A20FFD135D8E7A1011B287556F87E252D98623DD69B90213385760B1168A2E5n639F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8</cp:revision>
  <cp:lastPrinted>2014-12-19T10:11:00Z</cp:lastPrinted>
  <dcterms:created xsi:type="dcterms:W3CDTF">2014-12-18T12:42:00Z</dcterms:created>
  <dcterms:modified xsi:type="dcterms:W3CDTF">2014-12-24T07:11:00Z</dcterms:modified>
</cp:coreProperties>
</file>