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38" w:rsidRPr="00756738" w:rsidRDefault="00756738" w:rsidP="00756738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color w:val="4F81BD" w:themeColor="accent1"/>
          <w:sz w:val="32"/>
          <w:szCs w:val="32"/>
        </w:rPr>
      </w:pPr>
      <w:r w:rsidRPr="00756738">
        <w:rPr>
          <w:rFonts w:ascii="PF Din Text Cond Pro Light" w:eastAsia="Calibri" w:hAnsi="PF Din Text Cond Pro Light"/>
          <w:bCs/>
          <w:color w:val="4F81BD" w:themeColor="accent1"/>
          <w:sz w:val="32"/>
          <w:szCs w:val="32"/>
        </w:rPr>
        <w:t>Сдавайте налоговую (бухгалтерскую) отчетность</w:t>
      </w:r>
    </w:p>
    <w:p w:rsidR="00756738" w:rsidRPr="00756738" w:rsidRDefault="00756738" w:rsidP="00756738">
      <w:pPr>
        <w:autoSpaceDE w:val="0"/>
        <w:autoSpaceDN w:val="0"/>
        <w:adjustRightInd w:val="0"/>
        <w:jc w:val="center"/>
        <w:rPr>
          <w:rFonts w:ascii="PF Din Text Cond Pro Light" w:eastAsiaTheme="minorHAnsi" w:hAnsi="PF Din Text Cond Pro Light"/>
          <w:color w:val="4F81BD" w:themeColor="accent1"/>
          <w:sz w:val="32"/>
          <w:szCs w:val="32"/>
          <w:u w:val="single"/>
          <w:lang w:eastAsia="en-US"/>
        </w:rPr>
      </w:pPr>
      <w:r w:rsidRPr="00756738">
        <w:rPr>
          <w:rFonts w:ascii="PF Din Text Cond Pro Light" w:eastAsia="Calibri" w:hAnsi="PF Din Text Cond Pro Light"/>
          <w:bCs/>
          <w:color w:val="4F81BD" w:themeColor="accent1"/>
          <w:sz w:val="32"/>
          <w:szCs w:val="32"/>
        </w:rPr>
        <w:t xml:space="preserve"> </w:t>
      </w:r>
      <w:r>
        <w:rPr>
          <w:rFonts w:ascii="PF Din Text Cond Pro Light" w:eastAsiaTheme="minorHAnsi" w:hAnsi="PF Din Text Cond Pro Light"/>
          <w:bCs/>
          <w:color w:val="4F81BD" w:themeColor="accent1"/>
          <w:sz w:val="32"/>
          <w:szCs w:val="32"/>
          <w:lang w:eastAsia="en-US"/>
        </w:rPr>
        <w:t>с</w:t>
      </w:r>
      <w:r w:rsidRPr="00756738">
        <w:rPr>
          <w:rFonts w:ascii="PF Din Text Cond Pro Light" w:eastAsiaTheme="minorHAnsi" w:hAnsi="PF Din Text Cond Pro Light"/>
          <w:bCs/>
          <w:color w:val="4F81BD" w:themeColor="accent1"/>
          <w:sz w:val="32"/>
          <w:szCs w:val="32"/>
          <w:lang w:eastAsia="en-US"/>
        </w:rPr>
        <w:t xml:space="preserve"> </w:t>
      </w:r>
      <w:r w:rsidRPr="00756738">
        <w:rPr>
          <w:rFonts w:ascii="PF Din Text Cond Pro Light" w:eastAsiaTheme="minorHAnsi" w:hAnsi="PF Din Text Cond Pro Light"/>
          <w:bCs/>
          <w:color w:val="4F81BD" w:themeColor="accent1"/>
          <w:sz w:val="32"/>
          <w:szCs w:val="32"/>
          <w:u w:val="single"/>
          <w:lang w:eastAsia="en-US"/>
        </w:rPr>
        <w:t xml:space="preserve">ДВУХМЕРНЫМ </w:t>
      </w:r>
      <w:proofErr w:type="gramStart"/>
      <w:r w:rsidRPr="00756738">
        <w:rPr>
          <w:rFonts w:ascii="PF Din Text Cond Pro Light" w:eastAsiaTheme="minorHAnsi" w:hAnsi="PF Din Text Cond Pro Light"/>
          <w:bCs/>
          <w:color w:val="4F81BD" w:themeColor="accent1"/>
          <w:sz w:val="32"/>
          <w:szCs w:val="32"/>
          <w:u w:val="single"/>
          <w:lang w:eastAsia="en-US"/>
        </w:rPr>
        <w:t>ШТРИХ-КОДОМ</w:t>
      </w:r>
      <w:proofErr w:type="gramEnd"/>
      <w:r w:rsidRPr="00756738">
        <w:rPr>
          <w:rFonts w:ascii="PF Din Text Cond Pro Light" w:eastAsiaTheme="minorHAnsi" w:hAnsi="PF Din Text Cond Pro Light"/>
          <w:bCs/>
          <w:color w:val="4F81BD" w:themeColor="accent1"/>
          <w:sz w:val="32"/>
          <w:szCs w:val="32"/>
          <w:u w:val="single"/>
          <w:lang w:eastAsia="en-US"/>
        </w:rPr>
        <w:t>:</w:t>
      </w:r>
    </w:p>
    <w:p w:rsidR="00D82475" w:rsidRPr="00756738" w:rsidRDefault="00D82475" w:rsidP="00D82475">
      <w:pPr>
        <w:autoSpaceDE w:val="0"/>
        <w:autoSpaceDN w:val="0"/>
        <w:adjustRightInd w:val="0"/>
        <w:jc w:val="center"/>
        <w:rPr>
          <w:rFonts w:eastAsia="Calibri"/>
          <w:bCs/>
          <w:color w:val="4F81BD" w:themeColor="accent1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center"/>
        <w:rPr>
          <w:rFonts w:ascii="PF Din Text Cond Pro Light" w:eastAsiaTheme="minorHAnsi" w:hAnsi="PF Din Text Cond Pro Light"/>
          <w:color w:val="000000"/>
          <w:sz w:val="22"/>
          <w:szCs w:val="22"/>
          <w:u w:val="single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>О ПРЕИМУЩЕСТВАХ НАЛОГОВОЙ ОТЧЕТНОСТИ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u w:val="single"/>
          <w:lang w:eastAsia="en-US"/>
        </w:rPr>
        <w:t xml:space="preserve">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 xml:space="preserve">С </w:t>
      </w:r>
      <w:proofErr w:type="gramStart"/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>ДВУХМЕРНЫМ</w:t>
      </w:r>
      <w:proofErr w:type="gramEnd"/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 xml:space="preserve"> ШТРИХ-КОДОМ: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u w:val="single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1. Экономия времени налогоплательщика. Документы с 2-ШК принимаются и обрабатываются  быстрее.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2. При вводе информации в базу данных налоговых органов минимизирован риск возникновения ошибок.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3. Бесплатно. От налогоплательщика не требуется дополнительных затрат – добавить в декларацию штрих-код позволяют обычные бухгалтерские и налоговые программы.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b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color w:val="000000"/>
          <w:sz w:val="22"/>
          <w:szCs w:val="22"/>
          <w:lang w:eastAsia="en-US"/>
        </w:rPr>
        <w:t>Программы «Налогоплательщик ЮЛ», «Декларация»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 размещены на сайте ФНС России ,(</w:t>
      </w:r>
      <w:proofErr w:type="spellStart"/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>www.nalog.ru</w:t>
      </w:r>
      <w:proofErr w:type="spellEnd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) в разделе</w:t>
      </w:r>
      <w:r w:rsidRPr="00756738">
        <w:rPr>
          <w:rFonts w:ascii="PF Din Text Cond Pro Light" w:eastAsiaTheme="minorHAnsi" w:hAnsi="PF Din Text Cond Pro Light"/>
          <w:b/>
          <w:color w:val="000000"/>
          <w:sz w:val="22"/>
          <w:szCs w:val="22"/>
          <w:lang w:eastAsia="en-US"/>
        </w:rPr>
        <w:t xml:space="preserve"> «Программные средства». </w:t>
      </w:r>
    </w:p>
    <w:p w:rsidR="00756738" w:rsidRPr="00756738" w:rsidRDefault="00756738" w:rsidP="00756738">
      <w:pPr>
        <w:ind w:firstLine="360"/>
        <w:jc w:val="both"/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center"/>
        <w:rPr>
          <w:rFonts w:ascii="PF Din Text Cond Pro Light" w:eastAsiaTheme="minorHAnsi" w:hAnsi="PF Din Text Cond Pro Light"/>
          <w:b/>
          <w:color w:val="000000"/>
          <w:sz w:val="22"/>
          <w:szCs w:val="22"/>
          <w:u w:val="single"/>
          <w:lang w:eastAsia="en-US"/>
        </w:rPr>
      </w:pPr>
      <w:r w:rsidRPr="00756738">
        <w:rPr>
          <w:rFonts w:ascii="PF Din Text Cond Pro Light" w:eastAsiaTheme="minorHAnsi" w:hAnsi="PF Din Text Cond Pro Light"/>
          <w:b/>
          <w:color w:val="000000"/>
          <w:sz w:val="22"/>
          <w:szCs w:val="22"/>
          <w:u w:val="single"/>
          <w:lang w:eastAsia="en-US"/>
        </w:rPr>
        <w:t>О ВНЕДРЕНИИ В НАЛОГОВЫХ ОРГАНАХ ЦЕНТРАЛИЗОВАННОЙ СИСТЕМЕ ПРИЕМА И ОБРАБОТКИ НАЛОГОВЫХ ДОКУМЕНТОВ: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b/>
          <w:color w:val="000000"/>
          <w:sz w:val="22"/>
          <w:szCs w:val="22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1. Обработка всех бумажных налоговых документов проводится в автоматическом режиме.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2. Сотрудники налоговых инспекций при приеме тщательно проверяют Вашу отчетность на соответствие общим правилам заполнения налоговой (бухгалтерской) отчетности. </w:t>
      </w:r>
    </w:p>
    <w:p w:rsidR="00756738" w:rsidRPr="00756738" w:rsidRDefault="00756738" w:rsidP="00756738">
      <w:pPr>
        <w:autoSpaceDE w:val="0"/>
        <w:autoSpaceDN w:val="0"/>
        <w:adjustRightInd w:val="0"/>
        <w:ind w:firstLine="708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Для экономии продолжительности Вашего визита соблюдайте, пожалуйста, простые </w:t>
      </w:r>
      <w:r w:rsidRPr="00756738">
        <w:rPr>
          <w:rFonts w:ascii="PF Din Text Cond Pro Light" w:eastAsiaTheme="minorHAnsi" w:hAnsi="PF Din Text Cond Pro Light"/>
          <w:b/>
          <w:color w:val="000000"/>
          <w:sz w:val="22"/>
          <w:szCs w:val="22"/>
          <w:lang w:eastAsia="en-US"/>
        </w:rPr>
        <w:t>ПРАВИЛА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 оформления налоговых документов: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proofErr w:type="gramStart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-</w:t>
      </w:r>
      <w:r w:rsidRPr="00756738">
        <w:rPr>
          <w:rFonts w:ascii="PF Din Text Cond Pro Light" w:hAnsi="PF Din Text Cond Pro Light"/>
          <w:b/>
          <w:bCs/>
          <w:sz w:val="22"/>
          <w:szCs w:val="22"/>
        </w:rPr>
        <w:t xml:space="preserve"> заполнение реквизитов</w:t>
      </w:r>
      <w:r w:rsidRPr="00756738">
        <w:rPr>
          <w:rFonts w:ascii="PF Din Text Cond Pro Light" w:hAnsi="PF Din Text Cond Pro Light"/>
          <w:sz w:val="22"/>
          <w:szCs w:val="22"/>
        </w:rPr>
        <w:t>, позволяющих идентифицировать налогоплательщика и документ (ИНН, КПП для юридических лиц, вид документа [первичный или корректирующий], налоговый [отчетный] период, отчетный год, код налогового органа)</w:t>
      </w:r>
      <w:proofErr w:type="gramEnd"/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-  </w:t>
      </w:r>
      <w:r w:rsidRPr="00756738">
        <w:rPr>
          <w:rFonts w:ascii="PF Din Text Cond Pro Light" w:hAnsi="PF Din Text Cond Pro Light"/>
          <w:b/>
          <w:bCs/>
          <w:sz w:val="22"/>
          <w:szCs w:val="22"/>
        </w:rPr>
        <w:t xml:space="preserve">юридическое подтверждение </w:t>
      </w:r>
      <w:r w:rsidRPr="00756738">
        <w:rPr>
          <w:rFonts w:ascii="PF Din Text Cond Pro Light" w:hAnsi="PF Din Text Cond Pro Light"/>
          <w:sz w:val="22"/>
          <w:szCs w:val="22"/>
        </w:rPr>
        <w:t>налогового документа: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 должна присутствовать хотя бы одна из подписей должностных лиц, уполномоченных подтверждать достоверность и полноту сведений документов - руководителя или его уполномоченного представителя, главного бухгалтера (если в документе предусмотрено место)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- наличие печати налогоплательщика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(если в документе предусмотрено место для печати)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отсутствие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в документе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штампов, печатей и других отметок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на не предусмотренных для этого полях</w:t>
      </w:r>
    </w:p>
    <w:p w:rsidR="00756738" w:rsidRPr="00756738" w:rsidRDefault="00756738" w:rsidP="00756738">
      <w:pPr>
        <w:pStyle w:val="Default"/>
        <w:jc w:val="both"/>
        <w:rPr>
          <w:rFonts w:ascii="PF Din Text Cond Pro Light" w:hAnsi="PF Din Text Cond Pro Light"/>
          <w:sz w:val="22"/>
          <w:szCs w:val="22"/>
        </w:rPr>
      </w:pPr>
      <w:r w:rsidRPr="00756738">
        <w:rPr>
          <w:rFonts w:ascii="PF Din Text Cond Pro Light" w:hAnsi="PF Din Text Cond Pro Light"/>
          <w:sz w:val="22"/>
          <w:szCs w:val="22"/>
        </w:rPr>
        <w:t xml:space="preserve">- </w:t>
      </w:r>
      <w:r w:rsidRPr="00756738">
        <w:rPr>
          <w:rFonts w:ascii="PF Din Text Cond Pro Light" w:hAnsi="PF Din Text Cond Pro Light"/>
          <w:b/>
          <w:bCs/>
          <w:sz w:val="22"/>
          <w:szCs w:val="22"/>
        </w:rPr>
        <w:t>листы отчетности должны быть без скрепок и скоб.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u w:val="single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 xml:space="preserve">ВАЖНО ПРОВЕРИТЬ: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-  наличие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кода формы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на всех листах налогового документа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- код формы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каждого листа налогового документа расположен строго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в верхнем левом углу листа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- принадлежность всех листов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документа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к одной форме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и одной версии формы (по коду)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Налоговые документы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заполняются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с помощью компьютера или вручную чернилами черного, синего или фиолетового цвета.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Значения реквизитов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документа должны быть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читаемые.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>Избегайте исправлений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, </w:t>
      </w: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>самостоятельно</w:t>
      </w:r>
      <w:r w:rsidRPr="00756738">
        <w:rPr>
          <w:rFonts w:ascii="PF Din Text Cond Pro Light" w:hAnsi="PF Din Text Cond Pro Light"/>
          <w:b/>
          <w:bCs/>
          <w:sz w:val="22"/>
          <w:szCs w:val="22"/>
        </w:rPr>
        <w:t xml:space="preserve"> добавленных </w:t>
      </w:r>
      <w:r w:rsidRPr="00756738">
        <w:rPr>
          <w:rFonts w:ascii="PF Din Text Cond Pro Light" w:hAnsi="PF Din Text Cond Pro Light"/>
          <w:sz w:val="22"/>
          <w:szCs w:val="22"/>
        </w:rPr>
        <w:t>граф и строк, не предусмотренных формой декларации (расчета).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u w:val="single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u w:val="single"/>
          <w:lang w:eastAsia="en-US"/>
        </w:rPr>
        <w:t xml:space="preserve">ТРЕБОВАНИЯ К БУМАГЕ: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Формат: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А</w:t>
      </w:r>
      <w:proofErr w:type="gramStart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4</w:t>
      </w:r>
      <w:proofErr w:type="gramEnd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 (210х297 мм)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Плотность: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80-120 гр./м3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Тип: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для офисной (лазерной) печати, </w:t>
      </w:r>
      <w:proofErr w:type="gramStart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матовая</w:t>
      </w:r>
      <w:proofErr w:type="gramEnd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 xml:space="preserve"> 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  <w:r w:rsidRPr="00756738">
        <w:rPr>
          <w:rFonts w:ascii="PF Din Text Cond Pro Light" w:eastAsiaTheme="minorHAnsi" w:hAnsi="PF Din Text Cond Pro Light"/>
          <w:b/>
          <w:bCs/>
          <w:color w:val="000000"/>
          <w:sz w:val="22"/>
          <w:szCs w:val="22"/>
          <w:lang w:eastAsia="en-US"/>
        </w:rPr>
        <w:t xml:space="preserve">без физических повреждений </w:t>
      </w:r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(</w:t>
      </w:r>
      <w:proofErr w:type="gramStart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цельная</w:t>
      </w:r>
      <w:proofErr w:type="gramEnd"/>
      <w:r w:rsidRPr="00756738"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  <w:t>, без замятий)</w:t>
      </w: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2"/>
          <w:szCs w:val="22"/>
          <w:lang w:eastAsia="en-US"/>
        </w:rPr>
      </w:pPr>
    </w:p>
    <w:p w:rsidR="00756738" w:rsidRPr="00756738" w:rsidRDefault="00756738" w:rsidP="00756738">
      <w:pPr>
        <w:autoSpaceDE w:val="0"/>
        <w:autoSpaceDN w:val="0"/>
        <w:adjustRightInd w:val="0"/>
        <w:jc w:val="both"/>
        <w:rPr>
          <w:rFonts w:ascii="PF Din Text Cond Pro Light" w:eastAsiaTheme="minorHAnsi" w:hAnsi="PF Din Text Cond Pro Light"/>
          <w:color w:val="000000"/>
          <w:sz w:val="26"/>
          <w:szCs w:val="26"/>
          <w:lang w:eastAsia="en-US"/>
        </w:rPr>
      </w:pPr>
      <w:r w:rsidRPr="00756738">
        <w:rPr>
          <w:rFonts w:ascii="PF Din Text Cond Pro Light" w:eastAsiaTheme="minorHAnsi" w:hAnsi="PF Din Text Cond Pro Light"/>
          <w:color w:val="000000"/>
          <w:sz w:val="26"/>
          <w:szCs w:val="26"/>
          <w:lang w:eastAsia="en-US"/>
        </w:rPr>
        <w:t xml:space="preserve">Придерживайтесь этих правил и при подготовке документов, направляемых почтовой связью. Помните, что налоговая инспекция также принимает налоговую (бухгалтерскую) отчетность в электронном виде без дублирования на бумаге через Интернет 24 часа в сутки 7 дней в неделю. </w:t>
      </w:r>
    </w:p>
    <w:sectPr w:rsidR="00756738" w:rsidRPr="00756738" w:rsidSect="007766C8">
      <w:headerReference w:type="default" r:id="rId8"/>
      <w:footerReference w:type="default" r:id="rId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5" w:rsidRDefault="00D82475">
      <w:r>
        <w:separator/>
      </w:r>
    </w:p>
  </w:endnote>
  <w:endnote w:type="continuationSeparator" w:id="0">
    <w:p w:rsidR="00D82475" w:rsidRDefault="00D8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82475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82475" w:rsidRPr="000C087A" w:rsidRDefault="00382E39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28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27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0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</w:rPr>
            <w:t>0</w:t>
          </w:r>
          <w:proofErr w:type="spellEnd"/>
          <w:r w:rsidR="00D82475"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="00D82475"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="00D82475"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D82475" w:rsidRDefault="00D82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5" w:rsidRDefault="00D82475">
      <w:r>
        <w:separator/>
      </w:r>
    </w:p>
  </w:footnote>
  <w:footnote w:type="continuationSeparator" w:id="0">
    <w:p w:rsidR="00D82475" w:rsidRDefault="00D8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75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82475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82475" w:rsidRPr="007A28BB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82475" w:rsidRDefault="00D82475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4812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C48D2"/>
    <w:rsid w:val="000E35BE"/>
    <w:rsid w:val="00104086"/>
    <w:rsid w:val="001B39B1"/>
    <w:rsid w:val="001E6D61"/>
    <w:rsid w:val="001E7CEE"/>
    <w:rsid w:val="002079CA"/>
    <w:rsid w:val="00240988"/>
    <w:rsid w:val="00262A54"/>
    <w:rsid w:val="0026330C"/>
    <w:rsid w:val="0028214D"/>
    <w:rsid w:val="002B0566"/>
    <w:rsid w:val="002F0ABB"/>
    <w:rsid w:val="00302E73"/>
    <w:rsid w:val="00314FF4"/>
    <w:rsid w:val="0033320B"/>
    <w:rsid w:val="00336279"/>
    <w:rsid w:val="0035083B"/>
    <w:rsid w:val="003623F0"/>
    <w:rsid w:val="003642A3"/>
    <w:rsid w:val="00371906"/>
    <w:rsid w:val="00382E39"/>
    <w:rsid w:val="00390C75"/>
    <w:rsid w:val="003B1038"/>
    <w:rsid w:val="003D17D5"/>
    <w:rsid w:val="004002A7"/>
    <w:rsid w:val="004072A2"/>
    <w:rsid w:val="004140B8"/>
    <w:rsid w:val="00443AD2"/>
    <w:rsid w:val="004C5C6D"/>
    <w:rsid w:val="004F7095"/>
    <w:rsid w:val="005167CF"/>
    <w:rsid w:val="00536A03"/>
    <w:rsid w:val="00552CC2"/>
    <w:rsid w:val="005A4A5A"/>
    <w:rsid w:val="005A7951"/>
    <w:rsid w:val="005C7B2D"/>
    <w:rsid w:val="00644258"/>
    <w:rsid w:val="00676028"/>
    <w:rsid w:val="006911D9"/>
    <w:rsid w:val="006A7EB9"/>
    <w:rsid w:val="006C06C4"/>
    <w:rsid w:val="006C1866"/>
    <w:rsid w:val="006D4A40"/>
    <w:rsid w:val="006E4D60"/>
    <w:rsid w:val="00711831"/>
    <w:rsid w:val="00712734"/>
    <w:rsid w:val="00720F45"/>
    <w:rsid w:val="00756738"/>
    <w:rsid w:val="007658B7"/>
    <w:rsid w:val="00767362"/>
    <w:rsid w:val="007766C8"/>
    <w:rsid w:val="00777670"/>
    <w:rsid w:val="00787AB9"/>
    <w:rsid w:val="007A5518"/>
    <w:rsid w:val="007A5DA1"/>
    <w:rsid w:val="007A7B9B"/>
    <w:rsid w:val="007B6C38"/>
    <w:rsid w:val="007C2765"/>
    <w:rsid w:val="007C46A6"/>
    <w:rsid w:val="007C6118"/>
    <w:rsid w:val="007C6568"/>
    <w:rsid w:val="007E1787"/>
    <w:rsid w:val="00820532"/>
    <w:rsid w:val="00822585"/>
    <w:rsid w:val="008626B7"/>
    <w:rsid w:val="00873CD1"/>
    <w:rsid w:val="008D0165"/>
    <w:rsid w:val="008E0DC5"/>
    <w:rsid w:val="008F33F4"/>
    <w:rsid w:val="00900314"/>
    <w:rsid w:val="00940D40"/>
    <w:rsid w:val="00950BBD"/>
    <w:rsid w:val="00984527"/>
    <w:rsid w:val="009F6B26"/>
    <w:rsid w:val="00A32512"/>
    <w:rsid w:val="00A53558"/>
    <w:rsid w:val="00A67A70"/>
    <w:rsid w:val="00A75B1D"/>
    <w:rsid w:val="00A7767B"/>
    <w:rsid w:val="00A816B5"/>
    <w:rsid w:val="00A931A0"/>
    <w:rsid w:val="00AA7140"/>
    <w:rsid w:val="00AB37B9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C03672"/>
    <w:rsid w:val="00C4123A"/>
    <w:rsid w:val="00C41BBF"/>
    <w:rsid w:val="00C535FA"/>
    <w:rsid w:val="00C8601B"/>
    <w:rsid w:val="00CA1876"/>
    <w:rsid w:val="00CA50F7"/>
    <w:rsid w:val="00CE227C"/>
    <w:rsid w:val="00D06283"/>
    <w:rsid w:val="00D20A5C"/>
    <w:rsid w:val="00D23601"/>
    <w:rsid w:val="00D334CE"/>
    <w:rsid w:val="00D82475"/>
    <w:rsid w:val="00D8470F"/>
    <w:rsid w:val="00D84976"/>
    <w:rsid w:val="00D97234"/>
    <w:rsid w:val="00DC19C6"/>
    <w:rsid w:val="00DD3B34"/>
    <w:rsid w:val="00DD7B14"/>
    <w:rsid w:val="00DE497E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76BDB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  <w:style w:type="paragraph" w:customStyle="1" w:styleId="ConsPlusNonformat">
    <w:name w:val="ConsPlusNonformat"/>
    <w:uiPriority w:val="99"/>
    <w:rsid w:val="00DE4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DE497E"/>
    <w:pPr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497E"/>
    <w:rPr>
      <w:rFonts w:ascii="Times New Roman" w:eastAsia="Times New Roman" w:hAnsi="Times New Roman"/>
      <w:sz w:val="28"/>
      <w:szCs w:val="28"/>
    </w:rPr>
  </w:style>
  <w:style w:type="paragraph" w:styleId="ac">
    <w:name w:val="Block Text"/>
    <w:basedOn w:val="a"/>
    <w:rsid w:val="00DE497E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E49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E497E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E49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49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5673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BCDB-A97C-48C2-8CDA-560ECB69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3</cp:revision>
  <cp:lastPrinted>2014-07-10T06:57:00Z</cp:lastPrinted>
  <dcterms:created xsi:type="dcterms:W3CDTF">2014-07-14T11:09:00Z</dcterms:created>
  <dcterms:modified xsi:type="dcterms:W3CDTF">2014-07-14T11:17:00Z</dcterms:modified>
</cp:coreProperties>
</file>