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00" w:rsidRPr="00AC2D60" w:rsidRDefault="00AC2D60" w:rsidP="003A3800">
      <w:pPr>
        <w:pStyle w:val="ConsPlusNormal"/>
        <w:ind w:firstLine="540"/>
        <w:jc w:val="both"/>
        <w:rPr>
          <w:rFonts w:ascii="PF Din Text Cond Pro Light" w:hAnsi="PF Din Text Cond Pro Light" w:cs="Times New Roman"/>
          <w:b/>
          <w:color w:val="0070C0"/>
          <w:sz w:val="52"/>
          <w:szCs w:val="52"/>
        </w:rPr>
      </w:pPr>
      <w:r w:rsidRPr="00AC2D60">
        <w:rPr>
          <w:rFonts w:ascii="PF Din Text Cond Pro Light" w:hAnsi="PF Din Text Cond Pro Light"/>
          <w:b/>
          <w:color w:val="0070C0"/>
          <w:sz w:val="52"/>
          <w:szCs w:val="52"/>
        </w:rPr>
        <w:t>Д</w:t>
      </w:r>
      <w:r w:rsidR="003A3800" w:rsidRPr="00AC2D60">
        <w:rPr>
          <w:rFonts w:ascii="PF Din Text Cond Pro Light" w:hAnsi="PF Din Text Cond Pro Light"/>
          <w:b/>
          <w:color w:val="0070C0"/>
          <w:sz w:val="52"/>
          <w:szCs w:val="52"/>
        </w:rPr>
        <w:t>осудебно</w:t>
      </w:r>
      <w:r w:rsidRPr="00AC2D60">
        <w:rPr>
          <w:rFonts w:ascii="PF Din Text Cond Pro Light" w:hAnsi="PF Din Text Cond Pro Light"/>
          <w:b/>
          <w:color w:val="0070C0"/>
          <w:sz w:val="52"/>
          <w:szCs w:val="52"/>
        </w:rPr>
        <w:t>е</w:t>
      </w:r>
      <w:r w:rsidR="003A3800" w:rsidRPr="00AC2D60">
        <w:rPr>
          <w:rFonts w:ascii="PF Din Text Cond Pro Light" w:hAnsi="PF Din Text Cond Pro Light"/>
          <w:b/>
          <w:color w:val="0070C0"/>
          <w:sz w:val="52"/>
          <w:szCs w:val="52"/>
        </w:rPr>
        <w:t xml:space="preserve"> урегулировани</w:t>
      </w:r>
      <w:r w:rsidRPr="00AC2D60">
        <w:rPr>
          <w:rFonts w:ascii="PF Din Text Cond Pro Light" w:hAnsi="PF Din Text Cond Pro Light"/>
          <w:b/>
          <w:color w:val="0070C0"/>
          <w:sz w:val="52"/>
          <w:szCs w:val="52"/>
        </w:rPr>
        <w:t>е</w:t>
      </w:r>
      <w:r w:rsidR="003A3800" w:rsidRPr="00AC2D60">
        <w:rPr>
          <w:rFonts w:ascii="PF Din Text Cond Pro Light" w:hAnsi="PF Din Text Cond Pro Light"/>
          <w:b/>
          <w:color w:val="0070C0"/>
          <w:sz w:val="52"/>
          <w:szCs w:val="52"/>
        </w:rPr>
        <w:t xml:space="preserve"> налоговых споров</w:t>
      </w:r>
    </w:p>
    <w:p w:rsidR="003A3800" w:rsidRDefault="003A3800" w:rsidP="003A3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800" w:rsidRDefault="003A3800" w:rsidP="003A3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800" w:rsidRPr="00CB2C8F" w:rsidRDefault="003A3800" w:rsidP="003A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2C8F">
        <w:rPr>
          <w:rFonts w:ascii="Times New Roman" w:hAnsi="Times New Roman" w:cs="Times New Roman"/>
          <w:sz w:val="28"/>
          <w:szCs w:val="28"/>
        </w:rPr>
        <w:t>С 1 января 2014 г. применяется обязательный досудебный порядок обжалования любых ненормативных актов налоговых органов, действий или бездействия их должностных лиц (</w:t>
      </w:r>
      <w:hyperlink r:id="rId8" w:history="1">
        <w:r w:rsidRPr="00CB2C8F">
          <w:rPr>
            <w:rFonts w:ascii="Times New Roman" w:hAnsi="Times New Roman" w:cs="Times New Roman"/>
            <w:sz w:val="28"/>
            <w:szCs w:val="28"/>
          </w:rPr>
          <w:t>п. 2 ст. 138</w:t>
        </w:r>
      </w:hyperlink>
      <w:r w:rsidRPr="00CB2C8F">
        <w:rPr>
          <w:rFonts w:ascii="Times New Roman" w:hAnsi="Times New Roman" w:cs="Times New Roman"/>
          <w:sz w:val="28"/>
          <w:szCs w:val="28"/>
        </w:rPr>
        <w:t xml:space="preserve"> НК РФ, </w:t>
      </w:r>
      <w:hyperlink r:id="rId9" w:history="1">
        <w:r w:rsidRPr="00CB2C8F">
          <w:rPr>
            <w:rFonts w:ascii="Times New Roman" w:hAnsi="Times New Roman" w:cs="Times New Roman"/>
            <w:sz w:val="28"/>
            <w:szCs w:val="28"/>
          </w:rPr>
          <w:t>п. 3 ст. 3</w:t>
        </w:r>
      </w:hyperlink>
      <w:r w:rsidRPr="00CB2C8F">
        <w:rPr>
          <w:rFonts w:ascii="Times New Roman" w:hAnsi="Times New Roman" w:cs="Times New Roman"/>
          <w:sz w:val="28"/>
          <w:szCs w:val="28"/>
        </w:rPr>
        <w:t xml:space="preserve"> Федерального закона от 02.07.2013 N 153-ФЗ);</w:t>
      </w:r>
    </w:p>
    <w:p w:rsidR="00FE1B66" w:rsidRDefault="00FE1B66" w:rsidP="00FE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800" w:rsidRDefault="003A3800" w:rsidP="003A3800">
      <w:pPr>
        <w:pStyle w:val="Default"/>
        <w:jc w:val="both"/>
        <w:rPr>
          <w:sz w:val="28"/>
          <w:szCs w:val="28"/>
        </w:rPr>
      </w:pPr>
      <w:r w:rsidRPr="00EF655C">
        <w:rPr>
          <w:sz w:val="28"/>
          <w:szCs w:val="28"/>
        </w:rPr>
        <w:t>У досудебного порядка обжалования налоговых споров имеется ряд преимуществ по сравнению с судебным порядком</w:t>
      </w:r>
      <w:r>
        <w:rPr>
          <w:sz w:val="28"/>
          <w:szCs w:val="28"/>
        </w:rPr>
        <w:t>:</w:t>
      </w:r>
    </w:p>
    <w:p w:rsidR="003A3800" w:rsidRDefault="003A3800" w:rsidP="003A38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F655C">
        <w:rPr>
          <w:sz w:val="28"/>
          <w:szCs w:val="28"/>
        </w:rPr>
        <w:t xml:space="preserve"> отсутствует необходимость уплаты налогоплательщиками государственной пошлины,</w:t>
      </w:r>
    </w:p>
    <w:p w:rsidR="003A3800" w:rsidRDefault="003A3800" w:rsidP="003A38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F6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отсутствует </w:t>
      </w:r>
      <w:r w:rsidRPr="00EF655C">
        <w:rPr>
          <w:sz w:val="28"/>
          <w:szCs w:val="28"/>
        </w:rPr>
        <w:t xml:space="preserve">необходимость участия налогоплательщиков на рассмотрении жалобы </w:t>
      </w:r>
      <w:r>
        <w:rPr>
          <w:sz w:val="28"/>
          <w:szCs w:val="28"/>
        </w:rPr>
        <w:t xml:space="preserve">в вышестоящем налоговом органе, </w:t>
      </w:r>
    </w:p>
    <w:p w:rsidR="003A3800" w:rsidRDefault="003A3800" w:rsidP="003A38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рассмотрения спора в пользу налогоплательщика в досудебном порядке.</w:t>
      </w:r>
    </w:p>
    <w:p w:rsidR="003A3800" w:rsidRDefault="003A3800" w:rsidP="003A3800">
      <w:pPr>
        <w:pStyle w:val="Default"/>
        <w:jc w:val="both"/>
        <w:rPr>
          <w:sz w:val="28"/>
          <w:szCs w:val="28"/>
        </w:rPr>
      </w:pPr>
    </w:p>
    <w:p w:rsidR="003A3800" w:rsidRDefault="003A3800" w:rsidP="003A3800">
      <w:pPr>
        <w:pStyle w:val="Default"/>
        <w:jc w:val="both"/>
        <w:rPr>
          <w:sz w:val="28"/>
          <w:szCs w:val="28"/>
        </w:rPr>
      </w:pPr>
      <w:r w:rsidRPr="00EF655C">
        <w:rPr>
          <w:sz w:val="28"/>
          <w:szCs w:val="28"/>
        </w:rPr>
        <w:t xml:space="preserve">В статьях 139 и 139.1 </w:t>
      </w:r>
      <w:r>
        <w:rPr>
          <w:sz w:val="28"/>
          <w:szCs w:val="28"/>
        </w:rPr>
        <w:t xml:space="preserve">Налогового </w:t>
      </w:r>
      <w:r w:rsidRPr="00EF655C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 xml:space="preserve">РФ </w:t>
      </w:r>
      <w:r w:rsidRPr="00EF655C">
        <w:rPr>
          <w:sz w:val="28"/>
          <w:szCs w:val="28"/>
        </w:rPr>
        <w:t>регламентирован порядок и сроки подачи жалобы (апелляционной жалобы). Жалоба (апелляционная жалоба) подается в вышестоящий налоговый орган через налоговый орган, акты ненормативного характера, действия или бездействие должностных лиц</w:t>
      </w:r>
      <w:r>
        <w:rPr>
          <w:sz w:val="28"/>
          <w:szCs w:val="28"/>
        </w:rPr>
        <w:t>,</w:t>
      </w:r>
      <w:r w:rsidRPr="00EF655C">
        <w:rPr>
          <w:sz w:val="28"/>
          <w:szCs w:val="28"/>
        </w:rPr>
        <w:t xml:space="preserve"> которого </w:t>
      </w:r>
      <w:r w:rsidR="00AC2D60" w:rsidRPr="00EF655C">
        <w:rPr>
          <w:sz w:val="28"/>
          <w:szCs w:val="28"/>
        </w:rPr>
        <w:t>обжалуются,</w:t>
      </w:r>
      <w:r w:rsidRPr="00EF655C">
        <w:rPr>
          <w:sz w:val="28"/>
          <w:szCs w:val="28"/>
        </w:rPr>
        <w:t xml:space="preserve"> может быть подана в течение одного года со дня, когда лицо узнало или должно было узнать о нарушении своих прав. </w:t>
      </w:r>
    </w:p>
    <w:p w:rsidR="003A3800" w:rsidRDefault="003A3800" w:rsidP="003A3800">
      <w:pPr>
        <w:pStyle w:val="Default"/>
        <w:jc w:val="both"/>
        <w:rPr>
          <w:sz w:val="28"/>
          <w:szCs w:val="28"/>
        </w:rPr>
      </w:pPr>
    </w:p>
    <w:p w:rsidR="003A3800" w:rsidRDefault="003A3800" w:rsidP="003A3800">
      <w:pPr>
        <w:shd w:val="clear" w:color="auto" w:fill="FFFFFF"/>
        <w:jc w:val="both"/>
        <w:rPr>
          <w:color w:val="000000"/>
          <w:sz w:val="28"/>
          <w:szCs w:val="28"/>
        </w:rPr>
      </w:pPr>
      <w:r w:rsidRPr="00EF655C">
        <w:rPr>
          <w:color w:val="000000"/>
          <w:sz w:val="28"/>
          <w:szCs w:val="28"/>
        </w:rPr>
        <w:t>Апелляционная жалоба на решение, вынесенное в порядке статьи 101 Кодекса, может быть подана в течени</w:t>
      </w:r>
      <w:r>
        <w:rPr>
          <w:color w:val="000000"/>
          <w:sz w:val="28"/>
          <w:szCs w:val="28"/>
        </w:rPr>
        <w:t>е</w:t>
      </w:r>
      <w:r w:rsidRPr="00EF655C">
        <w:rPr>
          <w:color w:val="000000"/>
          <w:sz w:val="28"/>
          <w:szCs w:val="28"/>
        </w:rPr>
        <w:t xml:space="preserve"> месяца со дня получения налогоплательщиком решения.</w:t>
      </w:r>
    </w:p>
    <w:p w:rsidR="00CD4761" w:rsidRDefault="00CD4761" w:rsidP="003A38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4761" w:rsidRDefault="00CD4761" w:rsidP="003A3800">
      <w:pPr>
        <w:shd w:val="clear" w:color="auto" w:fill="FFFFFF"/>
        <w:jc w:val="both"/>
        <w:rPr>
          <w:color w:val="000000"/>
          <w:sz w:val="28"/>
          <w:szCs w:val="28"/>
        </w:rPr>
      </w:pPr>
      <w:r w:rsidRPr="00EF655C">
        <w:rPr>
          <w:color w:val="000000"/>
          <w:sz w:val="28"/>
          <w:szCs w:val="28"/>
        </w:rPr>
        <w:t>Решение по иным жалобам принимается налоговым органом в течение 15 дней со дня ее получения.</w:t>
      </w:r>
    </w:p>
    <w:p w:rsidR="003A3800" w:rsidRPr="00EF655C" w:rsidRDefault="003A3800" w:rsidP="003A38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3800" w:rsidRDefault="003A3800" w:rsidP="003A3800">
      <w:pPr>
        <w:shd w:val="clear" w:color="auto" w:fill="FFFFFF"/>
        <w:tabs>
          <w:tab w:val="left" w:pos="1094"/>
        </w:tabs>
        <w:jc w:val="both"/>
        <w:rPr>
          <w:color w:val="000000"/>
          <w:sz w:val="28"/>
          <w:szCs w:val="28"/>
        </w:rPr>
      </w:pPr>
      <w:r w:rsidRPr="00EF655C">
        <w:rPr>
          <w:color w:val="000000"/>
          <w:sz w:val="28"/>
          <w:szCs w:val="28"/>
        </w:rPr>
        <w:t>Решение по жалобе (апелляционной жалобе) на решение налогового органа, вынесенное в порядке статьи 101 Кодекса, принимается вышестоящим налоговым органом в течение одного месяца со дня</w:t>
      </w:r>
      <w:r w:rsidRPr="00EF655C">
        <w:rPr>
          <w:bCs/>
          <w:color w:val="000000"/>
          <w:sz w:val="28"/>
          <w:szCs w:val="28"/>
        </w:rPr>
        <w:t xml:space="preserve"> </w:t>
      </w:r>
      <w:r w:rsidRPr="00EF655C">
        <w:rPr>
          <w:color w:val="000000"/>
          <w:sz w:val="28"/>
          <w:szCs w:val="28"/>
        </w:rPr>
        <w:t>получения жалобы (апелляционной жалобы).</w:t>
      </w:r>
      <w:r>
        <w:rPr>
          <w:color w:val="000000"/>
          <w:sz w:val="28"/>
          <w:szCs w:val="28"/>
        </w:rPr>
        <w:t xml:space="preserve"> </w:t>
      </w:r>
    </w:p>
    <w:p w:rsidR="003A3800" w:rsidRPr="00EF655C" w:rsidRDefault="003A3800" w:rsidP="003A3800">
      <w:pPr>
        <w:shd w:val="clear" w:color="auto" w:fill="FFFFFF"/>
        <w:tabs>
          <w:tab w:val="left" w:pos="1094"/>
        </w:tabs>
        <w:jc w:val="both"/>
        <w:rPr>
          <w:sz w:val="28"/>
          <w:szCs w:val="28"/>
        </w:rPr>
      </w:pPr>
      <w:r w:rsidRPr="00EF655C">
        <w:rPr>
          <w:color w:val="000000"/>
          <w:sz w:val="28"/>
          <w:szCs w:val="28"/>
        </w:rPr>
        <w:t xml:space="preserve"> </w:t>
      </w:r>
    </w:p>
    <w:p w:rsidR="00AC2D60" w:rsidRDefault="00AC2D60" w:rsidP="00AC2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A3800" w:rsidRPr="00EF655C">
        <w:rPr>
          <w:sz w:val="28"/>
          <w:szCs w:val="28"/>
        </w:rPr>
        <w:t xml:space="preserve">осудебное рассмотрение налоговых споров </w:t>
      </w:r>
      <w:r>
        <w:rPr>
          <w:sz w:val="28"/>
          <w:szCs w:val="28"/>
        </w:rPr>
        <w:t xml:space="preserve">- </w:t>
      </w:r>
      <w:r w:rsidR="003A3800" w:rsidRPr="00EF655C">
        <w:rPr>
          <w:sz w:val="28"/>
          <w:szCs w:val="28"/>
        </w:rPr>
        <w:t>урегулировани</w:t>
      </w:r>
      <w:r>
        <w:rPr>
          <w:sz w:val="28"/>
          <w:szCs w:val="28"/>
        </w:rPr>
        <w:t>е</w:t>
      </w:r>
      <w:r w:rsidR="003A3800" w:rsidRPr="00EF655C">
        <w:rPr>
          <w:sz w:val="28"/>
          <w:szCs w:val="28"/>
        </w:rPr>
        <w:t xml:space="preserve"> спор</w:t>
      </w:r>
      <w:r>
        <w:rPr>
          <w:sz w:val="28"/>
          <w:szCs w:val="28"/>
        </w:rPr>
        <w:t>ов</w:t>
      </w:r>
      <w:r w:rsidR="003A3800" w:rsidRPr="00EF655C">
        <w:rPr>
          <w:sz w:val="28"/>
          <w:szCs w:val="28"/>
        </w:rPr>
        <w:t xml:space="preserve"> в досудебном порядке.</w:t>
      </w:r>
    </w:p>
    <w:p w:rsidR="00AC2D60" w:rsidRDefault="00AC2D60" w:rsidP="00AC2D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D60" w:rsidRDefault="00AC2D60" w:rsidP="00AC2D60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  <w:r w:rsidRPr="00AC2D60">
        <w:rPr>
          <w:b/>
          <w:color w:val="0070C0"/>
          <w:sz w:val="28"/>
          <w:szCs w:val="28"/>
        </w:rPr>
        <w:t>ВНИМАНИЕ!</w:t>
      </w:r>
    </w:p>
    <w:p w:rsidR="00AC2D60" w:rsidRPr="00AC2D60" w:rsidRDefault="00AC2D60" w:rsidP="00AC2D60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:rsidR="003A3800" w:rsidRDefault="00AC2D60" w:rsidP="00CD47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брошюрой «Досудебное урегулирование налоговых споров» можно </w:t>
      </w:r>
      <w:r w:rsidR="00CD4761">
        <w:rPr>
          <w:sz w:val="28"/>
          <w:szCs w:val="28"/>
        </w:rPr>
        <w:t xml:space="preserve">ознакомиться </w:t>
      </w:r>
      <w:r>
        <w:rPr>
          <w:sz w:val="28"/>
          <w:szCs w:val="28"/>
        </w:rPr>
        <w:t xml:space="preserve">на сайте ФНС России </w:t>
      </w:r>
      <w:hyperlink r:id="rId10" w:history="1">
        <w:r w:rsidRPr="00B011DB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B011DB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011DB">
          <w:rPr>
            <w:rStyle w:val="a9"/>
            <w:color w:val="auto"/>
            <w:sz w:val="28"/>
            <w:szCs w:val="28"/>
            <w:u w:val="none"/>
            <w:lang w:val="en-US"/>
          </w:rPr>
          <w:t>nalog</w:t>
        </w:r>
        <w:proofErr w:type="spellEnd"/>
        <w:r w:rsidRPr="00B011DB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011DB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11DB">
        <w:rPr>
          <w:sz w:val="28"/>
          <w:szCs w:val="28"/>
        </w:rPr>
        <w:t xml:space="preserve"> </w:t>
      </w:r>
    </w:p>
    <w:sectPr w:rsidR="003A3800" w:rsidSect="00E758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761" w:rsidRDefault="00CD4761">
      <w:r>
        <w:separator/>
      </w:r>
    </w:p>
  </w:endnote>
  <w:endnote w:type="continuationSeparator" w:id="0">
    <w:p w:rsidR="00CD4761" w:rsidRDefault="00CD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Display Pro Light">
    <w:altName w:val="Segoe UI"/>
    <w:charset w:val="CC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61" w:rsidRDefault="00BE71BC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476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4761" w:rsidRDefault="00CD4761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CD4761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CD4761" w:rsidRDefault="00CD4761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CD4761" w:rsidRDefault="00CD4761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proofErr w:type="gramStart"/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ЕДЕРАЛЬНОЙ</w:t>
          </w:r>
          <w:proofErr w:type="gramEnd"/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CD4761" w:rsidRPr="003D19E0" w:rsidRDefault="00CD4761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CD4761" w:rsidRPr="007504E5" w:rsidRDefault="00CD4761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35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00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4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CD4761" w:rsidRPr="007504E5" w:rsidRDefault="00CD4761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proofErr w:type="spellStart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  <w:proofErr w:type="spellEnd"/>
        </w:p>
      </w:tc>
      <w:tc>
        <w:tcPr>
          <w:tcW w:w="2610" w:type="dxa"/>
          <w:shd w:val="clear" w:color="auto" w:fill="0066B3"/>
          <w:vAlign w:val="center"/>
        </w:tcPr>
        <w:p w:rsidR="00CD4761" w:rsidRPr="007504E5" w:rsidRDefault="00CD4761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D4761" w:rsidRDefault="00CD4761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CD4761" w:rsidRPr="00E75892" w:rsidRDefault="00CD4761" w:rsidP="00722451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04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.0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4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.2014</w:t>
          </w:r>
        </w:p>
      </w:tc>
    </w:tr>
  </w:tbl>
  <w:p w:rsidR="00CD4761" w:rsidRDefault="00CD4761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61" w:rsidRDefault="00CD47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761" w:rsidRDefault="00CD4761">
      <w:r>
        <w:separator/>
      </w:r>
    </w:p>
  </w:footnote>
  <w:footnote w:type="continuationSeparator" w:id="0">
    <w:p w:rsidR="00CD4761" w:rsidRDefault="00CD4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61" w:rsidRDefault="00CD476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61" w:rsidRDefault="00CD4761" w:rsidP="001C4B31">
    <w:pPr>
      <w:pStyle w:val="a7"/>
      <w:ind w:firstLine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61" w:rsidRDefault="00CD47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4"/>
  </w:num>
  <w:num w:numId="5">
    <w:abstractNumId w:val="25"/>
  </w:num>
  <w:num w:numId="6">
    <w:abstractNumId w:val="15"/>
  </w:num>
  <w:num w:numId="7">
    <w:abstractNumId w:val="0"/>
  </w:num>
  <w:num w:numId="8">
    <w:abstractNumId w:val="11"/>
  </w:num>
  <w:num w:numId="9">
    <w:abstractNumId w:val="26"/>
  </w:num>
  <w:num w:numId="10">
    <w:abstractNumId w:val="31"/>
  </w:num>
  <w:num w:numId="11">
    <w:abstractNumId w:val="30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28"/>
  </w:num>
  <w:num w:numId="17">
    <w:abstractNumId w:val="9"/>
  </w:num>
  <w:num w:numId="18">
    <w:abstractNumId w:val="29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3"/>
  </w:num>
  <w:num w:numId="26">
    <w:abstractNumId w:val="6"/>
  </w:num>
  <w:num w:numId="27">
    <w:abstractNumId w:val="32"/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103E3"/>
    <w:rsid w:val="00024296"/>
    <w:rsid w:val="00030FD1"/>
    <w:rsid w:val="00032E79"/>
    <w:rsid w:val="00037C85"/>
    <w:rsid w:val="0004156B"/>
    <w:rsid w:val="00041A18"/>
    <w:rsid w:val="00042CA9"/>
    <w:rsid w:val="000532CD"/>
    <w:rsid w:val="00053DC6"/>
    <w:rsid w:val="00066D86"/>
    <w:rsid w:val="00066EB2"/>
    <w:rsid w:val="00084576"/>
    <w:rsid w:val="00087E9D"/>
    <w:rsid w:val="0009011D"/>
    <w:rsid w:val="0009146C"/>
    <w:rsid w:val="000A70E1"/>
    <w:rsid w:val="000A7379"/>
    <w:rsid w:val="000B2C4C"/>
    <w:rsid w:val="000C548A"/>
    <w:rsid w:val="000D242A"/>
    <w:rsid w:val="000D4A80"/>
    <w:rsid w:val="000E0A80"/>
    <w:rsid w:val="00101C26"/>
    <w:rsid w:val="00105050"/>
    <w:rsid w:val="001057E3"/>
    <w:rsid w:val="00111678"/>
    <w:rsid w:val="00113C19"/>
    <w:rsid w:val="00125910"/>
    <w:rsid w:val="001351D7"/>
    <w:rsid w:val="00153DDB"/>
    <w:rsid w:val="00165E74"/>
    <w:rsid w:val="00170F4F"/>
    <w:rsid w:val="00195F45"/>
    <w:rsid w:val="001A1A60"/>
    <w:rsid w:val="001A2264"/>
    <w:rsid w:val="001A350C"/>
    <w:rsid w:val="001A695A"/>
    <w:rsid w:val="001B3601"/>
    <w:rsid w:val="001C233D"/>
    <w:rsid w:val="001C4B31"/>
    <w:rsid w:val="001D0B59"/>
    <w:rsid w:val="001D3C9F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4BEF"/>
    <w:rsid w:val="00266824"/>
    <w:rsid w:val="00273032"/>
    <w:rsid w:val="00273665"/>
    <w:rsid w:val="002804D8"/>
    <w:rsid w:val="002838C7"/>
    <w:rsid w:val="00284ABB"/>
    <w:rsid w:val="00285026"/>
    <w:rsid w:val="00291AE7"/>
    <w:rsid w:val="002924F6"/>
    <w:rsid w:val="002964ED"/>
    <w:rsid w:val="00297092"/>
    <w:rsid w:val="002A76FB"/>
    <w:rsid w:val="002B122E"/>
    <w:rsid w:val="002C4F74"/>
    <w:rsid w:val="002D0330"/>
    <w:rsid w:val="002D1710"/>
    <w:rsid w:val="002D1858"/>
    <w:rsid w:val="002D1EC0"/>
    <w:rsid w:val="002D4495"/>
    <w:rsid w:val="002E16AB"/>
    <w:rsid w:val="002E37C5"/>
    <w:rsid w:val="002F001C"/>
    <w:rsid w:val="002F1228"/>
    <w:rsid w:val="002F2418"/>
    <w:rsid w:val="002F2B61"/>
    <w:rsid w:val="0030421F"/>
    <w:rsid w:val="003128F2"/>
    <w:rsid w:val="003502DF"/>
    <w:rsid w:val="00356E54"/>
    <w:rsid w:val="003746CD"/>
    <w:rsid w:val="00377E4E"/>
    <w:rsid w:val="00381F2E"/>
    <w:rsid w:val="00394B8D"/>
    <w:rsid w:val="003A3800"/>
    <w:rsid w:val="003A5E59"/>
    <w:rsid w:val="003C06E4"/>
    <w:rsid w:val="003D19E0"/>
    <w:rsid w:val="003E517B"/>
    <w:rsid w:val="0040135C"/>
    <w:rsid w:val="004015AF"/>
    <w:rsid w:val="00414245"/>
    <w:rsid w:val="00414C1C"/>
    <w:rsid w:val="0041688D"/>
    <w:rsid w:val="00434532"/>
    <w:rsid w:val="00436212"/>
    <w:rsid w:val="00445695"/>
    <w:rsid w:val="004466C2"/>
    <w:rsid w:val="004513FB"/>
    <w:rsid w:val="00451AAA"/>
    <w:rsid w:val="0045289E"/>
    <w:rsid w:val="00453465"/>
    <w:rsid w:val="004664FB"/>
    <w:rsid w:val="00480459"/>
    <w:rsid w:val="004832AB"/>
    <w:rsid w:val="00486B02"/>
    <w:rsid w:val="004904BF"/>
    <w:rsid w:val="0049380F"/>
    <w:rsid w:val="0049673B"/>
    <w:rsid w:val="00496CFE"/>
    <w:rsid w:val="004B14D3"/>
    <w:rsid w:val="004B35C6"/>
    <w:rsid w:val="004B628F"/>
    <w:rsid w:val="004C318F"/>
    <w:rsid w:val="004D6993"/>
    <w:rsid w:val="004E1AB7"/>
    <w:rsid w:val="004E27AA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65896"/>
    <w:rsid w:val="0057371B"/>
    <w:rsid w:val="00574ABF"/>
    <w:rsid w:val="005834B9"/>
    <w:rsid w:val="005842DA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1A09"/>
    <w:rsid w:val="006050E5"/>
    <w:rsid w:val="00612F6F"/>
    <w:rsid w:val="00624C51"/>
    <w:rsid w:val="00624F8F"/>
    <w:rsid w:val="00637C29"/>
    <w:rsid w:val="00641BC7"/>
    <w:rsid w:val="00644650"/>
    <w:rsid w:val="00652D1E"/>
    <w:rsid w:val="0065303F"/>
    <w:rsid w:val="00663D4C"/>
    <w:rsid w:val="00675894"/>
    <w:rsid w:val="00677DBB"/>
    <w:rsid w:val="0068102F"/>
    <w:rsid w:val="006869D7"/>
    <w:rsid w:val="006A317B"/>
    <w:rsid w:val="006B0A39"/>
    <w:rsid w:val="006B5D3B"/>
    <w:rsid w:val="006B6029"/>
    <w:rsid w:val="006D622B"/>
    <w:rsid w:val="0070175B"/>
    <w:rsid w:val="00714D60"/>
    <w:rsid w:val="00716E7F"/>
    <w:rsid w:val="00717295"/>
    <w:rsid w:val="00721191"/>
    <w:rsid w:val="00722451"/>
    <w:rsid w:val="007246B5"/>
    <w:rsid w:val="007504E5"/>
    <w:rsid w:val="00753AFD"/>
    <w:rsid w:val="0077120C"/>
    <w:rsid w:val="0077357E"/>
    <w:rsid w:val="00773F0B"/>
    <w:rsid w:val="00776B50"/>
    <w:rsid w:val="0078112B"/>
    <w:rsid w:val="00786042"/>
    <w:rsid w:val="0079014F"/>
    <w:rsid w:val="007A1843"/>
    <w:rsid w:val="007A587F"/>
    <w:rsid w:val="007A7B7A"/>
    <w:rsid w:val="007B4874"/>
    <w:rsid w:val="007B65A9"/>
    <w:rsid w:val="007B7478"/>
    <w:rsid w:val="007C16B4"/>
    <w:rsid w:val="007C1749"/>
    <w:rsid w:val="007D0D19"/>
    <w:rsid w:val="007F18B3"/>
    <w:rsid w:val="007F1AE5"/>
    <w:rsid w:val="008040B9"/>
    <w:rsid w:val="00805ED5"/>
    <w:rsid w:val="00807664"/>
    <w:rsid w:val="008112C6"/>
    <w:rsid w:val="00812C87"/>
    <w:rsid w:val="00815035"/>
    <w:rsid w:val="008175F1"/>
    <w:rsid w:val="00820C52"/>
    <w:rsid w:val="008378CF"/>
    <w:rsid w:val="00850C12"/>
    <w:rsid w:val="008529F7"/>
    <w:rsid w:val="00865AAF"/>
    <w:rsid w:val="00876839"/>
    <w:rsid w:val="008828A4"/>
    <w:rsid w:val="00885E0B"/>
    <w:rsid w:val="00891EA0"/>
    <w:rsid w:val="008E2DD4"/>
    <w:rsid w:val="008F260C"/>
    <w:rsid w:val="009001A1"/>
    <w:rsid w:val="0090028C"/>
    <w:rsid w:val="009318EC"/>
    <w:rsid w:val="009413E7"/>
    <w:rsid w:val="00946ED8"/>
    <w:rsid w:val="00947B0C"/>
    <w:rsid w:val="0096352E"/>
    <w:rsid w:val="009939EB"/>
    <w:rsid w:val="009972E3"/>
    <w:rsid w:val="009A4093"/>
    <w:rsid w:val="009C6EFF"/>
    <w:rsid w:val="009D2A53"/>
    <w:rsid w:val="009E4BDE"/>
    <w:rsid w:val="009E5846"/>
    <w:rsid w:val="00A00596"/>
    <w:rsid w:val="00A342BA"/>
    <w:rsid w:val="00A36083"/>
    <w:rsid w:val="00A41AA9"/>
    <w:rsid w:val="00A55490"/>
    <w:rsid w:val="00A55A37"/>
    <w:rsid w:val="00A758C0"/>
    <w:rsid w:val="00A853A4"/>
    <w:rsid w:val="00A904C5"/>
    <w:rsid w:val="00A9098A"/>
    <w:rsid w:val="00A97F82"/>
    <w:rsid w:val="00AB0AAB"/>
    <w:rsid w:val="00AB13B2"/>
    <w:rsid w:val="00AB328F"/>
    <w:rsid w:val="00AB70C0"/>
    <w:rsid w:val="00AC2D60"/>
    <w:rsid w:val="00AC7276"/>
    <w:rsid w:val="00AD42FF"/>
    <w:rsid w:val="00AE3F24"/>
    <w:rsid w:val="00AF6BEB"/>
    <w:rsid w:val="00B011DB"/>
    <w:rsid w:val="00B029AA"/>
    <w:rsid w:val="00B035B6"/>
    <w:rsid w:val="00B065BB"/>
    <w:rsid w:val="00B0683E"/>
    <w:rsid w:val="00B07B7C"/>
    <w:rsid w:val="00B10977"/>
    <w:rsid w:val="00B17374"/>
    <w:rsid w:val="00B17CA0"/>
    <w:rsid w:val="00B2124B"/>
    <w:rsid w:val="00B25581"/>
    <w:rsid w:val="00B4434C"/>
    <w:rsid w:val="00B449C9"/>
    <w:rsid w:val="00B45382"/>
    <w:rsid w:val="00B458EB"/>
    <w:rsid w:val="00B5777D"/>
    <w:rsid w:val="00B5793F"/>
    <w:rsid w:val="00B6416A"/>
    <w:rsid w:val="00B64BEA"/>
    <w:rsid w:val="00B72E6B"/>
    <w:rsid w:val="00B75FDC"/>
    <w:rsid w:val="00B76ED9"/>
    <w:rsid w:val="00B811B1"/>
    <w:rsid w:val="00B934A1"/>
    <w:rsid w:val="00BA2AB3"/>
    <w:rsid w:val="00BA569F"/>
    <w:rsid w:val="00BC1F5B"/>
    <w:rsid w:val="00BC53F8"/>
    <w:rsid w:val="00BD3318"/>
    <w:rsid w:val="00BD5A8F"/>
    <w:rsid w:val="00BE71BC"/>
    <w:rsid w:val="00BF3DB0"/>
    <w:rsid w:val="00C0044A"/>
    <w:rsid w:val="00C02433"/>
    <w:rsid w:val="00C03F5A"/>
    <w:rsid w:val="00C0460E"/>
    <w:rsid w:val="00C05727"/>
    <w:rsid w:val="00C260F2"/>
    <w:rsid w:val="00C40965"/>
    <w:rsid w:val="00C52427"/>
    <w:rsid w:val="00C536C7"/>
    <w:rsid w:val="00C65E39"/>
    <w:rsid w:val="00C7448B"/>
    <w:rsid w:val="00C755D4"/>
    <w:rsid w:val="00C75671"/>
    <w:rsid w:val="00C84905"/>
    <w:rsid w:val="00C927CA"/>
    <w:rsid w:val="00C94A8D"/>
    <w:rsid w:val="00C967AD"/>
    <w:rsid w:val="00CA73C2"/>
    <w:rsid w:val="00CB019A"/>
    <w:rsid w:val="00CB189A"/>
    <w:rsid w:val="00CD4761"/>
    <w:rsid w:val="00CE215B"/>
    <w:rsid w:val="00CE3BCC"/>
    <w:rsid w:val="00CE4514"/>
    <w:rsid w:val="00CE57E4"/>
    <w:rsid w:val="00CF4A2F"/>
    <w:rsid w:val="00D01F82"/>
    <w:rsid w:val="00D14C30"/>
    <w:rsid w:val="00D27A72"/>
    <w:rsid w:val="00D303FB"/>
    <w:rsid w:val="00D5277F"/>
    <w:rsid w:val="00D5702B"/>
    <w:rsid w:val="00D726A7"/>
    <w:rsid w:val="00D732B6"/>
    <w:rsid w:val="00D80A50"/>
    <w:rsid w:val="00D863A3"/>
    <w:rsid w:val="00D873CE"/>
    <w:rsid w:val="00DA1B94"/>
    <w:rsid w:val="00DB37BD"/>
    <w:rsid w:val="00DC13F2"/>
    <w:rsid w:val="00DD0249"/>
    <w:rsid w:val="00DD07F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03EF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D6D4F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72A6A"/>
    <w:rsid w:val="00F7587A"/>
    <w:rsid w:val="00F832C0"/>
    <w:rsid w:val="00F87FFC"/>
    <w:rsid w:val="00F9484A"/>
    <w:rsid w:val="00F94D39"/>
    <w:rsid w:val="00FA1CF6"/>
    <w:rsid w:val="00FB1A23"/>
    <w:rsid w:val="00FB1F98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1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5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652D1E"/>
    <w:pPr>
      <w:spacing w:after="120"/>
    </w:pPr>
  </w:style>
  <w:style w:type="character" w:customStyle="1" w:styleId="afd">
    <w:name w:val="Основной текст Знак"/>
    <w:basedOn w:val="a0"/>
    <w:link w:val="afc"/>
    <w:rsid w:val="00652D1E"/>
    <w:rPr>
      <w:sz w:val="24"/>
      <w:szCs w:val="24"/>
    </w:rPr>
  </w:style>
  <w:style w:type="paragraph" w:customStyle="1" w:styleId="ConsPlusNonformat">
    <w:name w:val="ConsPlusNonformat"/>
    <w:uiPriority w:val="99"/>
    <w:rsid w:val="002B122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rsid w:val="003A38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A3B10C6CD9A1775C650D0D9CA6CD457E9496C64DB6B661B0F75221651335D739CED6BAB17U1HF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A3B10C6CD9A1775C650D0D9CA6CD457E9496F6BD86B661B0F75221651335D739CED68AE171B70U1HF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7A65C-D0AC-4E52-9EC3-06952AA6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2055</CharactersWithSpaces>
  <SharedDoc>false</SharedDoc>
  <HLinks>
    <vt:vector size="6" baseType="variant"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consultantplus://offline/ref=D5D9F122072C3A3D7D0529A58AE59245E99F80DFC592591187E41E35BE1F14EF14C5FDEF7A64n7p3K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7460-00-195</cp:lastModifiedBy>
  <cp:revision>3</cp:revision>
  <cp:lastPrinted>2014-04-02T05:12:00Z</cp:lastPrinted>
  <dcterms:created xsi:type="dcterms:W3CDTF">2014-05-16T09:46:00Z</dcterms:created>
  <dcterms:modified xsi:type="dcterms:W3CDTF">2014-05-20T02:34:00Z</dcterms:modified>
</cp:coreProperties>
</file>