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93" w:rsidRPr="004B3B93" w:rsidRDefault="00BD4D80" w:rsidP="004B3B93">
      <w:pPr>
        <w:autoSpaceDE w:val="0"/>
        <w:autoSpaceDN w:val="0"/>
        <w:adjustRightInd w:val="0"/>
        <w:jc w:val="center"/>
        <w:rPr>
          <w:rFonts w:eastAsia="Calibri"/>
          <w:b/>
          <w:bCs/>
        </w:rPr>
      </w:pPr>
      <w:r w:rsidRPr="004B3B93">
        <w:rPr>
          <w:b/>
          <w:color w:val="FF0000"/>
        </w:rPr>
        <w:t xml:space="preserve">      </w:t>
      </w:r>
    </w:p>
    <w:p w:rsidR="004B3B93" w:rsidRPr="004B3B93" w:rsidRDefault="004B3B93" w:rsidP="004B3B93">
      <w:pPr>
        <w:autoSpaceDE w:val="0"/>
        <w:autoSpaceDN w:val="0"/>
        <w:adjustRightInd w:val="0"/>
        <w:jc w:val="center"/>
        <w:rPr>
          <w:rFonts w:ascii="PF Din Text Cond Pro Light" w:eastAsia="Calibri" w:hAnsi="PF Din Text Cond Pro Light"/>
          <w:b/>
          <w:bCs/>
        </w:rPr>
      </w:pPr>
    </w:p>
    <w:p w:rsidR="004B3B93" w:rsidRPr="00281054" w:rsidRDefault="004B3B93" w:rsidP="004B3B93">
      <w:pPr>
        <w:autoSpaceDE w:val="0"/>
        <w:autoSpaceDN w:val="0"/>
        <w:adjustRightInd w:val="0"/>
        <w:jc w:val="center"/>
        <w:rPr>
          <w:rFonts w:ascii="PF Din Text Cond Pro Light" w:eastAsia="Calibri" w:hAnsi="PF Din Text Cond Pro Light"/>
          <w:b/>
          <w:bCs/>
          <w:color w:val="FF0000"/>
          <w:sz w:val="36"/>
          <w:szCs w:val="36"/>
        </w:rPr>
      </w:pPr>
      <w:r w:rsidRPr="00281054">
        <w:rPr>
          <w:rFonts w:ascii="PF Din Text Cond Pro Light" w:eastAsia="Calibri" w:hAnsi="PF Din Text Cond Pro Light"/>
          <w:b/>
          <w:bCs/>
          <w:color w:val="FF0000"/>
          <w:sz w:val="36"/>
          <w:szCs w:val="36"/>
        </w:rPr>
        <w:t>О ПОРЯДКЕ ЗАПОЛНЕНИЯ ДЕКЛАРАЦИИ ПО ЕНВД</w:t>
      </w:r>
    </w:p>
    <w:p w:rsidR="004B3B93" w:rsidRPr="004B3B93" w:rsidRDefault="004B3B93" w:rsidP="004B3B93">
      <w:pPr>
        <w:tabs>
          <w:tab w:val="left" w:pos="2269"/>
        </w:tabs>
        <w:autoSpaceDE w:val="0"/>
        <w:autoSpaceDN w:val="0"/>
        <w:adjustRightInd w:val="0"/>
        <w:ind w:firstLine="540"/>
        <w:jc w:val="both"/>
        <w:rPr>
          <w:rFonts w:ascii="PF Din Text Cond Pro Light" w:eastAsia="Calibri" w:hAnsi="PF Din Text Cond Pro Light"/>
          <w:b/>
          <w:bCs/>
        </w:rPr>
      </w:pPr>
      <w:r w:rsidRPr="004B3B93">
        <w:rPr>
          <w:rFonts w:ascii="PF Din Text Cond Pro Light" w:eastAsia="Calibri" w:hAnsi="PF Din Text Cond Pro Light"/>
          <w:b/>
          <w:bCs/>
        </w:rPr>
        <w:tab/>
      </w:r>
    </w:p>
    <w:p w:rsidR="004B3B93" w:rsidRPr="004B3B93" w:rsidRDefault="00C41A0E" w:rsidP="004B3B93">
      <w:pPr>
        <w:autoSpaceDE w:val="0"/>
        <w:autoSpaceDN w:val="0"/>
        <w:adjustRightInd w:val="0"/>
        <w:ind w:firstLine="540"/>
        <w:jc w:val="both"/>
        <w:rPr>
          <w:rFonts w:ascii="PF Din Text Cond Pro Light" w:eastAsia="Calibri" w:hAnsi="PF Din Text Cond Pro Light"/>
          <w:bCs/>
        </w:rPr>
      </w:pPr>
      <w:hyperlink r:id="rId7" w:history="1">
        <w:proofErr w:type="gramStart"/>
        <w:r w:rsidR="004B3B93" w:rsidRPr="004B3B93">
          <w:rPr>
            <w:rFonts w:ascii="PF Din Text Cond Pro Light" w:eastAsia="Calibri" w:hAnsi="PF Din Text Cond Pro Light"/>
            <w:bCs/>
          </w:rPr>
          <w:t>Письмом</w:t>
        </w:r>
      </w:hyperlink>
      <w:r w:rsidR="004B3B93" w:rsidRPr="004B3B93">
        <w:rPr>
          <w:rFonts w:ascii="PF Din Text Cond Pro Light" w:eastAsia="Calibri" w:hAnsi="PF Din Text Cond Pro Light"/>
          <w:bCs/>
        </w:rPr>
        <w:t xml:space="preserve"> ФНС России от 24.06.2013 N ЕД-4-3/11413@ до сведения налоговых органов и налогоплательщиков доведена согласованная с Минфином России (</w:t>
      </w:r>
      <w:hyperlink r:id="rId8" w:history="1">
        <w:r w:rsidR="004B3B93" w:rsidRPr="004B3B93">
          <w:rPr>
            <w:rFonts w:ascii="PF Din Text Cond Pro Light" w:eastAsia="Calibri" w:hAnsi="PF Din Text Cond Pro Light"/>
            <w:bCs/>
          </w:rPr>
          <w:t>письмо</w:t>
        </w:r>
      </w:hyperlink>
      <w:r w:rsidR="004B3B93" w:rsidRPr="004B3B93">
        <w:rPr>
          <w:rFonts w:ascii="PF Din Text Cond Pro Light" w:eastAsia="Calibri" w:hAnsi="PF Din Text Cond Pro Light"/>
          <w:bCs/>
        </w:rPr>
        <w:t xml:space="preserve"> от 19.06.2013 N 03-11-09/23096) позиция ФНС России, заключающаяся в том, что организации и индивидуальные предприниматели, которые по состоянию на 01.01.2013 применяли систему налогообложения в виде ЕНВД и уплачивали единый налог, но не подавали заявление о постановке на учет в</w:t>
      </w:r>
      <w:proofErr w:type="gramEnd"/>
      <w:r w:rsidR="004B3B93" w:rsidRPr="004B3B93">
        <w:rPr>
          <w:rFonts w:ascii="PF Din Text Cond Pro Light" w:eastAsia="Calibri" w:hAnsi="PF Din Text Cond Pro Light"/>
          <w:bCs/>
        </w:rPr>
        <w:t xml:space="preserve"> налоговом </w:t>
      </w:r>
      <w:proofErr w:type="gramStart"/>
      <w:r w:rsidR="004B3B93" w:rsidRPr="004B3B93">
        <w:rPr>
          <w:rFonts w:ascii="PF Din Text Cond Pro Light" w:eastAsia="Calibri" w:hAnsi="PF Din Text Cond Pro Light"/>
          <w:bCs/>
        </w:rPr>
        <w:t>органе</w:t>
      </w:r>
      <w:proofErr w:type="gramEnd"/>
      <w:r w:rsidR="004B3B93" w:rsidRPr="004B3B93">
        <w:rPr>
          <w:rFonts w:ascii="PF Din Text Cond Pro Light" w:eastAsia="Calibri" w:hAnsi="PF Din Text Cond Pro Light"/>
          <w:bCs/>
        </w:rPr>
        <w:t xml:space="preserve"> в качестве налогоплательщика ЕНВД, при изъявлении желания продолжить в 2013 году уплачивать единый налог, могут быть поставлены налоговым органом на учет в качестве налогоплательщика ЕНВД, в частности, на основании представленной налоговой декларации по ЕНВД за первый квартал 2013 года.</w:t>
      </w:r>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r w:rsidRPr="004B3B93">
        <w:rPr>
          <w:rFonts w:ascii="PF Din Text Cond Pro Light" w:eastAsia="Calibri" w:hAnsi="PF Din Text Cond Pro Light"/>
          <w:bCs/>
        </w:rPr>
        <w:t xml:space="preserve">Согласно </w:t>
      </w:r>
      <w:hyperlink r:id="rId9" w:history="1">
        <w:r w:rsidRPr="004B3B93">
          <w:rPr>
            <w:rFonts w:ascii="PF Din Text Cond Pro Light" w:eastAsia="Calibri" w:hAnsi="PF Din Text Cond Pro Light"/>
            <w:bCs/>
          </w:rPr>
          <w:t>статье 346.28</w:t>
        </w:r>
      </w:hyperlink>
      <w:r w:rsidRPr="004B3B93">
        <w:rPr>
          <w:rFonts w:ascii="PF Din Text Cond Pro Light" w:eastAsia="Calibri" w:hAnsi="PF Din Text Cond Pro Light"/>
          <w:bCs/>
        </w:rPr>
        <w:t xml:space="preserve"> Налогового кодекса Российской Федерации налогоплательщиками ЕНВД являются организации, осуществляющие на территории муниципального района, городского округа, городов федерального значения Москвы и Санкт-Петербурга предпринимательскую деятельность, облагаемую единым налогом.</w:t>
      </w:r>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r w:rsidRPr="004B3B93">
        <w:rPr>
          <w:rFonts w:ascii="PF Din Text Cond Pro Light" w:eastAsia="Calibri" w:hAnsi="PF Din Text Cond Pro Light"/>
          <w:bCs/>
        </w:rPr>
        <w:t>Таким образом, постановке на учет в качестве налогоплательщиков ЕНВД подлежат организации, а не их обособленные подразделения по месту осуществления подпадающей под ЕНВД деятельности.</w:t>
      </w:r>
    </w:p>
    <w:p w:rsidR="004B3B93" w:rsidRPr="004B3B93" w:rsidRDefault="00C41A0E" w:rsidP="004B3B93">
      <w:pPr>
        <w:autoSpaceDE w:val="0"/>
        <w:autoSpaceDN w:val="0"/>
        <w:adjustRightInd w:val="0"/>
        <w:ind w:firstLine="540"/>
        <w:jc w:val="both"/>
        <w:rPr>
          <w:rFonts w:ascii="PF Din Text Cond Pro Light" w:eastAsia="Calibri" w:hAnsi="PF Din Text Cond Pro Light"/>
          <w:bCs/>
        </w:rPr>
      </w:pPr>
      <w:hyperlink r:id="rId10" w:history="1">
        <w:r w:rsidR="004B3B93" w:rsidRPr="004B3B93">
          <w:rPr>
            <w:rFonts w:ascii="PF Din Text Cond Pro Light" w:eastAsia="Calibri" w:hAnsi="PF Din Text Cond Pro Light"/>
            <w:bCs/>
          </w:rPr>
          <w:t>Пунктом 2.5</w:t>
        </w:r>
      </w:hyperlink>
      <w:r w:rsidR="004B3B93" w:rsidRPr="004B3B93">
        <w:rPr>
          <w:rFonts w:ascii="PF Din Text Cond Pro Light" w:eastAsia="Calibri" w:hAnsi="PF Din Text Cond Pro Light"/>
          <w:bCs/>
        </w:rPr>
        <w:t xml:space="preserve"> Порядка заполнения налоговой декларации по ЕНВД, утвержденного приказом ФНС </w:t>
      </w:r>
      <w:proofErr w:type="gramStart"/>
      <w:r w:rsidR="004B3B93" w:rsidRPr="004B3B93">
        <w:rPr>
          <w:rFonts w:ascii="PF Din Text Cond Pro Light" w:eastAsia="Calibri" w:hAnsi="PF Din Text Cond Pro Light"/>
          <w:bCs/>
        </w:rPr>
        <w:t>России от 23.01.2012 N ММВ-7-3/13@ в редакции приказа ФНС России от 14.11.2013 N ММВ-7-3/501@ "О внесении изменений в приказы ФНС России" (зарегистрирован Минюстом России 19.12.2013, регистрационный N 30673) (далее - Порядок) также определено, что налоговая декларация представляется налогоплательщиком в налоговый орган по месту постановки на учет организации в качестве налогоплательщика ЕНВД.</w:t>
      </w:r>
      <w:proofErr w:type="gramEnd"/>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proofErr w:type="gramStart"/>
      <w:r w:rsidRPr="004B3B93">
        <w:rPr>
          <w:rFonts w:ascii="PF Din Text Cond Pro Light" w:eastAsia="Calibri" w:hAnsi="PF Din Text Cond Pro Light"/>
          <w:bCs/>
        </w:rPr>
        <w:t>При заполнении налоговой декларации по ЕНВД российской организацией указываются ИНН, а также КПП по месту нахождения организации - согласно Свидетельству о постановке на учет российской организации в налоговом органе по месту ее нахождения или КПП по месту осуществления деятельности, подлежащей налогообложению ЕНВД (по месту постановки на учет в качестве налогоплательщика ЕНВД), согласно Уведомлению о постановке на учет организации - налогоплательщика ЕНВД в</w:t>
      </w:r>
      <w:proofErr w:type="gramEnd"/>
      <w:r w:rsidRPr="004B3B93">
        <w:rPr>
          <w:rFonts w:ascii="PF Din Text Cond Pro Light" w:eastAsia="Calibri" w:hAnsi="PF Din Text Cond Pro Light"/>
          <w:bCs/>
        </w:rPr>
        <w:t xml:space="preserve"> налоговом </w:t>
      </w:r>
      <w:proofErr w:type="gramStart"/>
      <w:r w:rsidRPr="004B3B93">
        <w:rPr>
          <w:rFonts w:ascii="PF Din Text Cond Pro Light" w:eastAsia="Calibri" w:hAnsi="PF Din Text Cond Pro Light"/>
          <w:bCs/>
        </w:rPr>
        <w:t>органе</w:t>
      </w:r>
      <w:proofErr w:type="gramEnd"/>
      <w:r w:rsidRPr="004B3B93">
        <w:rPr>
          <w:rFonts w:ascii="PF Din Text Cond Pro Light" w:eastAsia="Calibri" w:hAnsi="PF Din Text Cond Pro Light"/>
          <w:bCs/>
        </w:rPr>
        <w:t xml:space="preserve"> по месту осуществления деятельности, подлежащей налогообложению ЕНВД (</w:t>
      </w:r>
      <w:hyperlink r:id="rId11" w:history="1">
        <w:r w:rsidRPr="004B3B93">
          <w:rPr>
            <w:rFonts w:ascii="PF Din Text Cond Pro Light" w:eastAsia="Calibri" w:hAnsi="PF Din Text Cond Pro Light"/>
            <w:bCs/>
          </w:rPr>
          <w:t>подпункт 1 пункта 3.2</w:t>
        </w:r>
      </w:hyperlink>
      <w:r w:rsidRPr="004B3B93">
        <w:rPr>
          <w:rFonts w:ascii="PF Din Text Cond Pro Light" w:eastAsia="Calibri" w:hAnsi="PF Din Text Cond Pro Light"/>
          <w:bCs/>
        </w:rPr>
        <w:t xml:space="preserve"> Порядка).</w:t>
      </w:r>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proofErr w:type="gramStart"/>
      <w:r w:rsidRPr="004B3B93">
        <w:rPr>
          <w:rFonts w:ascii="PF Din Text Cond Pro Light" w:eastAsia="Calibri" w:hAnsi="PF Din Text Cond Pro Light"/>
          <w:bCs/>
        </w:rPr>
        <w:t xml:space="preserve">В соответствии с </w:t>
      </w:r>
      <w:hyperlink r:id="rId12" w:history="1">
        <w:r w:rsidRPr="004B3B93">
          <w:rPr>
            <w:rFonts w:ascii="PF Din Text Cond Pro Light" w:eastAsia="Calibri" w:hAnsi="PF Din Text Cond Pro Light"/>
            <w:bCs/>
          </w:rPr>
          <w:t>пунктом 5.1</w:t>
        </w:r>
      </w:hyperlink>
      <w:r w:rsidRPr="004B3B93">
        <w:rPr>
          <w:rFonts w:ascii="PF Din Text Cond Pro Light" w:eastAsia="Calibri" w:hAnsi="PF Din Text Cond Pro Light"/>
          <w:bCs/>
        </w:rPr>
        <w:t xml:space="preserve"> Порядка </w:t>
      </w:r>
      <w:hyperlink r:id="rId13" w:history="1">
        <w:r w:rsidRPr="004B3B93">
          <w:rPr>
            <w:rFonts w:ascii="PF Din Text Cond Pro Light" w:eastAsia="Calibri" w:hAnsi="PF Din Text Cond Pro Light"/>
            <w:bCs/>
          </w:rPr>
          <w:t>Раздел 2</w:t>
        </w:r>
      </w:hyperlink>
      <w:r w:rsidRPr="004B3B93">
        <w:rPr>
          <w:rFonts w:ascii="PF Din Text Cond Pro Light" w:eastAsia="Calibri" w:hAnsi="PF Din Text Cond Pro Light"/>
          <w:bCs/>
        </w:rPr>
        <w:t xml:space="preserve"> "Расчет суммы единого налога на вмененный доход для отдельных видов деятельности" налоговой декларации по ЕНВД заполняется организацией отдельно по каждому виду осуществляемой деятельности, а при осуществлении налогоплательщиком одного и того же вида предпринимательской деятельности в нескольких отдельно расположенных местах - отдельно по каждому месту осуществления такого вида предпринимательской деятельности (каждому коду </w:t>
      </w:r>
      <w:hyperlink r:id="rId14" w:history="1">
        <w:r w:rsidRPr="004B3B93">
          <w:rPr>
            <w:rFonts w:ascii="PF Din Text Cond Pro Light" w:eastAsia="Calibri" w:hAnsi="PF Din Text Cond Pro Light"/>
            <w:bCs/>
          </w:rPr>
          <w:t>ОКТМО</w:t>
        </w:r>
      </w:hyperlink>
      <w:r w:rsidRPr="004B3B93">
        <w:rPr>
          <w:rFonts w:ascii="PF Din Text Cond Pro Light" w:eastAsia="Calibri" w:hAnsi="PF Din Text Cond Pro Light"/>
          <w:bCs/>
        </w:rPr>
        <w:t>).</w:t>
      </w:r>
      <w:proofErr w:type="gramEnd"/>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proofErr w:type="gramStart"/>
      <w:r w:rsidRPr="004B3B93">
        <w:rPr>
          <w:rFonts w:ascii="PF Din Text Cond Pro Light" w:eastAsia="Calibri" w:hAnsi="PF Din Text Cond Pro Light"/>
          <w:bCs/>
        </w:rPr>
        <w:t xml:space="preserve">Из изложенного следует, что если организация - налогоплательщик ЕНВД на территории, подведомственной одному налоговому органу, где она состоит на учете по месту нахождения организации, осуществляет несколько (один) видов предпринимательской деятельности через несколько обособленных подразделений, то она должна представлять в данный налоговый орган ежеквартально одну налоговую декларацию по ЕНВД, заполняя </w:t>
      </w:r>
      <w:hyperlink r:id="rId15" w:history="1">
        <w:r w:rsidRPr="004B3B93">
          <w:rPr>
            <w:rFonts w:ascii="PF Din Text Cond Pro Light" w:eastAsia="Calibri" w:hAnsi="PF Din Text Cond Pro Light"/>
            <w:bCs/>
          </w:rPr>
          <w:t>Раздел 2</w:t>
        </w:r>
      </w:hyperlink>
      <w:r w:rsidRPr="004B3B93">
        <w:rPr>
          <w:rFonts w:ascii="PF Din Text Cond Pro Light" w:eastAsia="Calibri" w:hAnsi="PF Din Text Cond Pro Light"/>
          <w:bCs/>
        </w:rPr>
        <w:t xml:space="preserve"> декларации отдельно по каждому виду деятельности и каждому месту его</w:t>
      </w:r>
      <w:proofErr w:type="gramEnd"/>
      <w:r w:rsidRPr="004B3B93">
        <w:rPr>
          <w:rFonts w:ascii="PF Din Text Cond Pro Light" w:eastAsia="Calibri" w:hAnsi="PF Din Text Cond Pro Light"/>
          <w:bCs/>
        </w:rPr>
        <w:t xml:space="preserve"> осуществления (в том числе и через обособленные подразделения) на территории, подведомственной данному налоговому органу, и указывая:</w:t>
      </w:r>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r w:rsidRPr="004B3B93">
        <w:rPr>
          <w:rFonts w:ascii="PF Din Text Cond Pro Light" w:eastAsia="Calibri" w:hAnsi="PF Din Text Cond Pro Light"/>
          <w:bCs/>
        </w:rPr>
        <w:t xml:space="preserve">- на титульном листе налоговой декларации в </w:t>
      </w:r>
      <w:hyperlink r:id="rId16" w:history="1">
        <w:r w:rsidRPr="004B3B93">
          <w:rPr>
            <w:rFonts w:ascii="PF Din Text Cond Pro Light" w:eastAsia="Calibri" w:hAnsi="PF Din Text Cond Pro Light"/>
            <w:bCs/>
          </w:rPr>
          <w:t>поле</w:t>
        </w:r>
      </w:hyperlink>
      <w:r w:rsidRPr="004B3B93">
        <w:rPr>
          <w:rFonts w:ascii="PF Din Text Cond Pro Light" w:eastAsia="Calibri" w:hAnsi="PF Din Text Cond Pro Light"/>
          <w:bCs/>
        </w:rPr>
        <w:t xml:space="preserve"> "по месту учета" - код "214" (по месту нахождения российской организации, не являющейся крупнейшим налогоплательщиком);</w:t>
      </w:r>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r w:rsidRPr="004B3B93">
        <w:rPr>
          <w:rFonts w:ascii="PF Din Text Cond Pro Light" w:eastAsia="Calibri" w:hAnsi="PF Din Text Cond Pro Light"/>
          <w:bCs/>
        </w:rPr>
        <w:lastRenderedPageBreak/>
        <w:t>- в 5 - 6 позиции КПП код причины постановки на учет "35" (постановка на учет организации в качестве налогоплательщика ЕНВД).</w:t>
      </w:r>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r w:rsidRPr="004B3B93">
        <w:rPr>
          <w:rFonts w:ascii="PF Din Text Cond Pro Light" w:eastAsia="Calibri" w:hAnsi="PF Din Text Cond Pro Light"/>
          <w:bCs/>
        </w:rPr>
        <w:t xml:space="preserve">До внесения изменений в действующий </w:t>
      </w:r>
      <w:hyperlink r:id="rId17" w:history="1">
        <w:r w:rsidRPr="004B3B93">
          <w:rPr>
            <w:rFonts w:ascii="PF Din Text Cond Pro Light" w:eastAsia="Calibri" w:hAnsi="PF Din Text Cond Pro Light"/>
            <w:bCs/>
          </w:rPr>
          <w:t>Порядок</w:t>
        </w:r>
      </w:hyperlink>
      <w:r w:rsidRPr="004B3B93">
        <w:rPr>
          <w:rFonts w:ascii="PF Din Text Cond Pro Light" w:eastAsia="Calibri" w:hAnsi="PF Din Text Cond Pro Light"/>
          <w:bCs/>
        </w:rPr>
        <w:t xml:space="preserve"> заполнения налоговой декларации по ЕНВД допускается указание данной категорией налогоплательщиков в 5 - 6 позиции КПП кода причины постановки на учет "01" (постановка на учет в налоговом органе российской организации в качестве налогоплательщика по месту ее нахождения).</w:t>
      </w:r>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proofErr w:type="gramStart"/>
      <w:r w:rsidRPr="004B3B93">
        <w:rPr>
          <w:rFonts w:ascii="PF Din Text Cond Pro Light" w:eastAsia="Calibri" w:hAnsi="PF Din Text Cond Pro Light"/>
          <w:bCs/>
        </w:rPr>
        <w:t>Если же организация осуществляет деятельность, в отношении которой применяется ЕНВД, не по месту своего нахождения, а на территории других муниципальных образований, каждое из которых обслуживается разными налоговыми органами, то она должна встать на учет в качестве налогоплательщика ЕНВД в каждом налоговом органе, на подведомственной территории которого организация осуществляет указанную деятельность, и представлять в каждый из них ежеквартально налоговую декларацию по</w:t>
      </w:r>
      <w:proofErr w:type="gramEnd"/>
      <w:r w:rsidRPr="004B3B93">
        <w:rPr>
          <w:rFonts w:ascii="PF Din Text Cond Pro Light" w:eastAsia="Calibri" w:hAnsi="PF Din Text Cond Pro Light"/>
          <w:bCs/>
        </w:rPr>
        <w:t xml:space="preserve"> ЕНВД, заполняя </w:t>
      </w:r>
      <w:hyperlink r:id="rId18" w:history="1">
        <w:r w:rsidRPr="004B3B93">
          <w:rPr>
            <w:rFonts w:ascii="PF Din Text Cond Pro Light" w:eastAsia="Calibri" w:hAnsi="PF Din Text Cond Pro Light"/>
            <w:bCs/>
          </w:rPr>
          <w:t>Раздел 2</w:t>
        </w:r>
      </w:hyperlink>
      <w:r w:rsidRPr="004B3B93">
        <w:rPr>
          <w:rFonts w:ascii="PF Din Text Cond Pro Light" w:eastAsia="Calibri" w:hAnsi="PF Din Text Cond Pro Light"/>
          <w:bCs/>
        </w:rPr>
        <w:t xml:space="preserve"> декларации отдельно по каждому осуществляемому виду деятельности и каждому месту его осуществления (в том числе и через обособленные подразделения) на территории, подведомственной данному налоговому органу, и указывая:</w:t>
      </w:r>
    </w:p>
    <w:p w:rsidR="004B3B93" w:rsidRPr="004B3B93" w:rsidRDefault="004B3B93" w:rsidP="004B3B93">
      <w:pPr>
        <w:autoSpaceDE w:val="0"/>
        <w:autoSpaceDN w:val="0"/>
        <w:adjustRightInd w:val="0"/>
        <w:ind w:firstLine="540"/>
        <w:jc w:val="both"/>
        <w:rPr>
          <w:rFonts w:ascii="PF Din Text Cond Pro Light" w:eastAsia="Calibri" w:hAnsi="PF Din Text Cond Pro Light"/>
          <w:bCs/>
        </w:rPr>
      </w:pPr>
      <w:r w:rsidRPr="004B3B93">
        <w:rPr>
          <w:rFonts w:ascii="PF Din Text Cond Pro Light" w:eastAsia="Calibri" w:hAnsi="PF Din Text Cond Pro Light"/>
          <w:bCs/>
        </w:rPr>
        <w:t xml:space="preserve">- на титульном листе налоговой декларации в </w:t>
      </w:r>
      <w:hyperlink r:id="rId19" w:history="1">
        <w:r w:rsidRPr="004B3B93">
          <w:rPr>
            <w:rFonts w:ascii="PF Din Text Cond Pro Light" w:eastAsia="Calibri" w:hAnsi="PF Din Text Cond Pro Light"/>
            <w:bCs/>
          </w:rPr>
          <w:t>поле</w:t>
        </w:r>
      </w:hyperlink>
      <w:r w:rsidRPr="004B3B93">
        <w:rPr>
          <w:rFonts w:ascii="PF Din Text Cond Pro Light" w:eastAsia="Calibri" w:hAnsi="PF Din Text Cond Pro Light"/>
          <w:bCs/>
        </w:rPr>
        <w:t xml:space="preserve"> "по месту учета" - код "310" (по месту осуществления деятельности российской организации);</w:t>
      </w:r>
    </w:p>
    <w:p w:rsidR="004B3B93" w:rsidRDefault="004B3B93" w:rsidP="004B3B93">
      <w:pPr>
        <w:autoSpaceDE w:val="0"/>
        <w:autoSpaceDN w:val="0"/>
        <w:adjustRightInd w:val="0"/>
        <w:ind w:firstLine="540"/>
        <w:jc w:val="both"/>
        <w:rPr>
          <w:rFonts w:ascii="PF Din Text Cond Pro Light" w:eastAsia="Calibri" w:hAnsi="PF Din Text Cond Pro Light"/>
          <w:bCs/>
        </w:rPr>
      </w:pPr>
      <w:r w:rsidRPr="004B3B93">
        <w:rPr>
          <w:rFonts w:ascii="PF Din Text Cond Pro Light" w:eastAsia="Calibri" w:hAnsi="PF Din Text Cond Pro Light"/>
          <w:bCs/>
        </w:rPr>
        <w:t>- в 5 - 6 позиции КПП код причины постановки на учет "35" (постановка на учет организации в качестве налогоплательщика ЕНВД).</w:t>
      </w:r>
    </w:p>
    <w:p w:rsidR="00281054" w:rsidRPr="004B3B93" w:rsidRDefault="00281054" w:rsidP="004B3B93">
      <w:pPr>
        <w:autoSpaceDE w:val="0"/>
        <w:autoSpaceDN w:val="0"/>
        <w:adjustRightInd w:val="0"/>
        <w:ind w:firstLine="540"/>
        <w:jc w:val="both"/>
        <w:rPr>
          <w:rFonts w:ascii="PF Din Text Cond Pro Light" w:eastAsia="Calibri" w:hAnsi="PF Din Text Cond Pro Light"/>
          <w:bCs/>
        </w:rPr>
      </w:pPr>
    </w:p>
    <w:p w:rsidR="00281054" w:rsidRPr="004B3B93" w:rsidRDefault="00281054" w:rsidP="00281054">
      <w:pPr>
        <w:autoSpaceDE w:val="0"/>
        <w:autoSpaceDN w:val="0"/>
        <w:adjustRightInd w:val="0"/>
        <w:rPr>
          <w:rFonts w:ascii="PF Din Text Cond Pro Light" w:eastAsia="Calibri" w:hAnsi="PF Din Text Cond Pro Light"/>
          <w:b/>
          <w:bCs/>
        </w:rPr>
      </w:pPr>
      <w:r w:rsidRPr="004B3B93">
        <w:rPr>
          <w:rFonts w:ascii="PF Din Text Cond Pro Light" w:eastAsia="Calibri" w:hAnsi="PF Din Text Cond Pro Light"/>
          <w:b/>
          <w:bCs/>
        </w:rPr>
        <w:t>ПИСЬМО</w:t>
      </w:r>
      <w:r w:rsidRPr="00281054">
        <w:rPr>
          <w:rFonts w:ascii="PF Din Text Cond Pro Light" w:eastAsia="Calibri" w:hAnsi="PF Din Text Cond Pro Light"/>
          <w:b/>
          <w:bCs/>
        </w:rPr>
        <w:t xml:space="preserve"> </w:t>
      </w:r>
      <w:r w:rsidRPr="004B3B93">
        <w:rPr>
          <w:rFonts w:ascii="PF Din Text Cond Pro Light" w:eastAsia="Calibri" w:hAnsi="PF Din Text Cond Pro Light"/>
          <w:b/>
          <w:bCs/>
        </w:rPr>
        <w:t>ФЕДЕРАЛЬНОЙ НАЛОГОВОЙ СЛУЖБЫ</w:t>
      </w:r>
    </w:p>
    <w:p w:rsidR="00281054" w:rsidRPr="004B3B93" w:rsidRDefault="00281054" w:rsidP="00281054">
      <w:pPr>
        <w:autoSpaceDE w:val="0"/>
        <w:autoSpaceDN w:val="0"/>
        <w:adjustRightInd w:val="0"/>
        <w:rPr>
          <w:rFonts w:ascii="PF Din Text Cond Pro Light" w:eastAsia="Calibri" w:hAnsi="PF Din Text Cond Pro Light"/>
          <w:b/>
          <w:bCs/>
        </w:rPr>
      </w:pPr>
      <w:r w:rsidRPr="004B3B93">
        <w:rPr>
          <w:rFonts w:ascii="PF Din Text Cond Pro Light" w:eastAsia="Calibri" w:hAnsi="PF Din Text Cond Pro Light"/>
          <w:b/>
          <w:bCs/>
        </w:rPr>
        <w:t>от 5 февраля 2014 г. N ГД-4-3/1895</w:t>
      </w:r>
    </w:p>
    <w:p w:rsidR="00BD4D80" w:rsidRPr="004B3B93" w:rsidRDefault="00BD4D80" w:rsidP="004B3B93">
      <w:pPr>
        <w:rPr>
          <w:rFonts w:ascii="PF Din Text Cond Pro Light" w:hAnsi="PF Din Text Cond Pro Light"/>
        </w:rPr>
      </w:pPr>
    </w:p>
    <w:sectPr w:rsidR="00BD4D80" w:rsidRPr="004B3B93" w:rsidSect="007766C8">
      <w:headerReference w:type="even" r:id="rId20"/>
      <w:headerReference w:type="default" r:id="rId21"/>
      <w:footerReference w:type="even" r:id="rId22"/>
      <w:footerReference w:type="default" r:id="rId23"/>
      <w:headerReference w:type="first" r:id="rId24"/>
      <w:footerReference w:type="first" r:id="rId25"/>
      <w:pgSz w:w="11909" w:h="16834" w:code="9"/>
      <w:pgMar w:top="1979" w:right="1134" w:bottom="567" w:left="1134" w:header="1077" w:footer="197"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362" w:rsidRDefault="00767362">
      <w:r>
        <w:separator/>
      </w:r>
    </w:p>
  </w:endnote>
  <w:endnote w:type="continuationSeparator" w:id="0">
    <w:p w:rsidR="00767362" w:rsidRDefault="007673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F Din Text Cond Pro Light">
    <w:altName w:val="Times New Roman"/>
    <w:panose1 w:val="02000000000000000000"/>
    <w:charset w:val="CC"/>
    <w:family w:val="auto"/>
    <w:pitch w:val="variable"/>
    <w:sig w:usb0="A00002BF" w:usb1="5000E0FB" w:usb2="00000000" w:usb3="00000000" w:csb0="0000009F" w:csb1="00000000"/>
  </w:font>
  <w:font w:name="PF Din Text Comp Pro Medium">
    <w:altName w:val="Segoe UI"/>
    <w:charset w:val="CC"/>
    <w:family w:val="auto"/>
    <w:pitch w:val="variable"/>
    <w:sig w:usb0="00000001" w:usb1="5000E0FB"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62" w:rsidRDefault="0076736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shd w:val="clear" w:color="auto" w:fill="0066B3"/>
      <w:tblLook w:val="01E0"/>
    </w:tblPr>
    <w:tblGrid>
      <w:gridCol w:w="9857"/>
    </w:tblGrid>
    <w:tr w:rsidR="00767362" w:rsidTr="000C087A">
      <w:trPr>
        <w:trHeight w:val="530"/>
      </w:trPr>
      <w:tc>
        <w:tcPr>
          <w:tcW w:w="9857" w:type="dxa"/>
          <w:shd w:val="clear" w:color="auto" w:fill="0066B3"/>
          <w:vAlign w:val="center"/>
        </w:tcPr>
        <w:p w:rsidR="00767362" w:rsidRPr="000C087A" w:rsidRDefault="00767362" w:rsidP="000C087A">
          <w:pPr>
            <w:pStyle w:val="a8"/>
            <w:jc w:val="center"/>
            <w:rPr>
              <w:rFonts w:ascii="PF Din Text Cond Pro Light" w:hAnsi="PF Din Text Cond Pro Light"/>
              <w:b/>
              <w:color w:val="FFFFFF"/>
            </w:rPr>
          </w:pPr>
          <w:r w:rsidRPr="000C087A">
            <w:rPr>
              <w:rFonts w:ascii="PF Din Text Cond Pro Light" w:hAnsi="PF Din Text Cond Pro Light"/>
              <w:b/>
              <w:color w:val="FFFFFF"/>
            </w:rPr>
            <w:t xml:space="preserve">Телефон: (351) 735-00-40  </w:t>
          </w:r>
          <w:r w:rsidRPr="000C087A">
            <w:rPr>
              <w:rFonts w:ascii="PF Din Text Cond Pro Light" w:hAnsi="PF Din Text Cond Pro Light"/>
              <w:b/>
              <w:color w:val="FFFFFF"/>
              <w:lang w:val="en-US"/>
            </w:rPr>
            <w:t>www</w:t>
          </w:r>
          <w:r w:rsidRPr="000C087A">
            <w:rPr>
              <w:rFonts w:ascii="PF Din Text Cond Pro Light" w:hAnsi="PF Din Text Cond Pro Light"/>
              <w:b/>
              <w:color w:val="FFFFFF"/>
            </w:rPr>
            <w:t>.</w:t>
          </w:r>
          <w:proofErr w:type="spellStart"/>
          <w:r w:rsidRPr="000C087A">
            <w:rPr>
              <w:rFonts w:ascii="PF Din Text Cond Pro Light" w:hAnsi="PF Din Text Cond Pro Light"/>
              <w:b/>
              <w:color w:val="FFFFFF"/>
              <w:lang w:val="en-US"/>
            </w:rPr>
            <w:t>nalog</w:t>
          </w:r>
          <w:proofErr w:type="spellEnd"/>
          <w:r w:rsidRPr="000C087A">
            <w:rPr>
              <w:rFonts w:ascii="PF Din Text Cond Pro Light" w:hAnsi="PF Din Text Cond Pro Light"/>
              <w:b/>
              <w:color w:val="FFFFFF"/>
            </w:rPr>
            <w:t>.</w:t>
          </w:r>
          <w:proofErr w:type="spellStart"/>
          <w:r w:rsidRPr="000C087A">
            <w:rPr>
              <w:rFonts w:ascii="PF Din Text Cond Pro Light" w:hAnsi="PF Din Text Cond Pro Light"/>
              <w:b/>
              <w:color w:val="FFFFFF"/>
              <w:lang w:val="en-US"/>
            </w:rPr>
            <w:t>ru</w:t>
          </w:r>
          <w:proofErr w:type="spellEnd"/>
        </w:p>
      </w:tc>
    </w:tr>
  </w:tbl>
  <w:p w:rsidR="00767362" w:rsidRDefault="0076736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62" w:rsidRDefault="007673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362" w:rsidRDefault="00767362">
      <w:r>
        <w:separator/>
      </w:r>
    </w:p>
  </w:footnote>
  <w:footnote w:type="continuationSeparator" w:id="0">
    <w:p w:rsidR="00767362" w:rsidRDefault="00767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62" w:rsidRDefault="0076736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62" w:rsidRDefault="00767362" w:rsidP="006A7EB9">
    <w:pPr>
      <w:pStyle w:val="1"/>
      <w:spacing w:before="0" w:after="0"/>
      <w:ind w:left="1620"/>
      <w:rPr>
        <w:rFonts w:ascii="PF Din Text Comp Pro Medium" w:hAnsi="PF Din Text Comp Pro Medium"/>
        <w:b w:val="0"/>
        <w:noProof/>
        <w:color w:val="595959"/>
        <w:sz w:val="24"/>
        <w:szCs w:val="24"/>
      </w:rPr>
    </w:pPr>
    <w:r>
      <w:rPr>
        <w:rFonts w:ascii="PF Din Text Comp Pro Medium" w:hAnsi="PF Din Text Comp Pro Medium"/>
        <w:b w:val="0"/>
        <w:noProof/>
        <w:color w:val="595959"/>
        <w:sz w:val="24"/>
        <w:szCs w:val="24"/>
      </w:rPr>
      <w:drawing>
        <wp:anchor distT="0" distB="0" distL="114300" distR="114300" simplePos="0" relativeHeight="251657728" behindDoc="0" locked="0" layoutInCell="1" allowOverlap="1">
          <wp:simplePos x="0" y="0"/>
          <wp:positionH relativeFrom="column">
            <wp:posOffset>-76200</wp:posOffset>
          </wp:positionH>
          <wp:positionV relativeFrom="paragraph">
            <wp:posOffset>-237490</wp:posOffset>
          </wp:positionV>
          <wp:extent cx="990600" cy="922020"/>
          <wp:effectExtent l="19050" t="0" r="0" b="0"/>
          <wp:wrapNone/>
          <wp:docPr id="7" name="Рисунок 1" descr="Imag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Big"/>
                  <pic:cNvPicPr>
                    <a:picLocks noChangeAspect="1" noChangeArrowheads="1"/>
                  </pic:cNvPicPr>
                </pic:nvPicPr>
                <pic:blipFill>
                  <a:blip r:embed="rId1"/>
                  <a:srcRect l="14365" r="13556"/>
                  <a:stretch>
                    <a:fillRect/>
                  </a:stretch>
                </pic:blipFill>
                <pic:spPr bwMode="auto">
                  <a:xfrm>
                    <a:off x="0" y="0"/>
                    <a:ext cx="990600" cy="922020"/>
                  </a:xfrm>
                  <a:prstGeom prst="rect">
                    <a:avLst/>
                  </a:prstGeom>
                  <a:noFill/>
                  <a:ln w="9525">
                    <a:noFill/>
                    <a:miter lim="800000"/>
                    <a:headEnd/>
                    <a:tailEnd/>
                  </a:ln>
                </pic:spPr>
              </pic:pic>
            </a:graphicData>
          </a:graphic>
        </wp:anchor>
      </w:drawing>
    </w:r>
    <w:r w:rsidRPr="00B00AC5">
      <w:rPr>
        <w:rFonts w:ascii="PF Din Text Comp Pro Medium" w:hAnsi="PF Din Text Comp Pro Medium"/>
        <w:b w:val="0"/>
        <w:noProof/>
        <w:color w:val="595959"/>
        <w:sz w:val="24"/>
        <w:szCs w:val="24"/>
      </w:rPr>
      <w:t xml:space="preserve">МЕЖРАЙОННАЯ ИНСПЕКЦИЯ </w:t>
    </w:r>
  </w:p>
  <w:p w:rsidR="00767362" w:rsidRDefault="00767362" w:rsidP="006A7EB9">
    <w:pPr>
      <w:pStyle w:val="1"/>
      <w:spacing w:before="0" w:after="0"/>
      <w:ind w:left="1620"/>
      <w:rPr>
        <w:rFonts w:ascii="PF Din Text Comp Pro Medium" w:hAnsi="PF Din Text Comp Pro Medium"/>
        <w:b w:val="0"/>
        <w:noProof/>
        <w:color w:val="595959"/>
        <w:sz w:val="24"/>
        <w:szCs w:val="24"/>
      </w:rPr>
    </w:pPr>
    <w:r w:rsidRPr="00B00AC5">
      <w:rPr>
        <w:rFonts w:ascii="PF Din Text Comp Pro Medium" w:hAnsi="PF Din Text Comp Pro Medium"/>
        <w:b w:val="0"/>
        <w:noProof/>
        <w:color w:val="595959"/>
        <w:sz w:val="24"/>
        <w:szCs w:val="24"/>
      </w:rPr>
      <w:t xml:space="preserve">ФЕДЕРАЛЬНОЙ НАЛОГОВОЙ СЛУЖБЫ </w:t>
    </w:r>
  </w:p>
  <w:p w:rsidR="00767362" w:rsidRPr="007A28BB" w:rsidRDefault="00767362" w:rsidP="006A7EB9">
    <w:pPr>
      <w:pStyle w:val="1"/>
      <w:spacing w:before="0" w:after="0"/>
      <w:ind w:left="1620"/>
      <w:rPr>
        <w:rFonts w:ascii="PF Din Text Comp Pro Medium" w:hAnsi="PF Din Text Comp Pro Medium"/>
        <w:b w:val="0"/>
        <w:color w:val="595959"/>
        <w:sz w:val="24"/>
        <w:szCs w:val="24"/>
      </w:rPr>
    </w:pPr>
    <w:r>
      <w:rPr>
        <w:rFonts w:ascii="PF Din Text Comp Pro Medium" w:hAnsi="PF Din Text Comp Pro Medium"/>
        <w:b w:val="0"/>
        <w:noProof/>
        <w:color w:val="595959"/>
        <w:sz w:val="24"/>
        <w:szCs w:val="24"/>
      </w:rPr>
      <w:t>№22</w:t>
    </w:r>
    <w:r w:rsidRPr="00B00AC5">
      <w:rPr>
        <w:rFonts w:ascii="PF Din Text Comp Pro Medium" w:hAnsi="PF Din Text Comp Pro Medium"/>
        <w:b w:val="0"/>
        <w:noProof/>
        <w:color w:val="595959"/>
        <w:sz w:val="24"/>
        <w:szCs w:val="24"/>
      </w:rPr>
      <w:t xml:space="preserve"> </w:t>
    </w:r>
    <w:r w:rsidRPr="00D31F31">
      <w:rPr>
        <w:rFonts w:ascii="PF Din Text Comp Pro Medium" w:hAnsi="PF Din Text Comp Pro Medium"/>
        <w:b w:val="0"/>
        <w:color w:val="5F5F5F"/>
        <w:sz w:val="24"/>
        <w:szCs w:val="24"/>
      </w:rPr>
      <w:t>ПО ЧЕЛЯБИНСКОЙ ОБЛАСТИ</w:t>
    </w:r>
  </w:p>
  <w:p w:rsidR="00767362" w:rsidRDefault="00767362" w:rsidP="00FE10DE">
    <w:pPr>
      <w:pStyle w:val="a7"/>
      <w:ind w:left="-10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62" w:rsidRDefault="0076736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A4F"/>
    <w:multiLevelType w:val="hybridMultilevel"/>
    <w:tmpl w:val="BA3620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B40964"/>
    <w:multiLevelType w:val="hybridMultilevel"/>
    <w:tmpl w:val="E0DE3D68"/>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
    <w:nsid w:val="11F05B63"/>
    <w:multiLevelType w:val="hybridMultilevel"/>
    <w:tmpl w:val="4A5E87E0"/>
    <w:lvl w:ilvl="0" w:tplc="04190005">
      <w:start w:val="1"/>
      <w:numFmt w:val="bullet"/>
      <w:lvlText w:val=""/>
      <w:lvlJc w:val="left"/>
      <w:pPr>
        <w:tabs>
          <w:tab w:val="num" w:pos="2640"/>
        </w:tabs>
        <w:ind w:left="2640" w:hanging="360"/>
      </w:pPr>
      <w:rPr>
        <w:rFonts w:ascii="Wingdings" w:hAnsi="Wingdings" w:hint="default"/>
      </w:rPr>
    </w:lvl>
    <w:lvl w:ilvl="1" w:tplc="04190003" w:tentative="1">
      <w:start w:val="1"/>
      <w:numFmt w:val="bullet"/>
      <w:lvlText w:val="o"/>
      <w:lvlJc w:val="left"/>
      <w:pPr>
        <w:tabs>
          <w:tab w:val="num" w:pos="3360"/>
        </w:tabs>
        <w:ind w:left="3360" w:hanging="360"/>
      </w:pPr>
      <w:rPr>
        <w:rFonts w:ascii="Courier New" w:hAnsi="Courier New" w:cs="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cs="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cs="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3">
    <w:nsid w:val="17BF1FD0"/>
    <w:multiLevelType w:val="hybridMultilevel"/>
    <w:tmpl w:val="481CC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D168C8"/>
    <w:multiLevelType w:val="hybridMultilevel"/>
    <w:tmpl w:val="7668E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3F3445"/>
    <w:multiLevelType w:val="hybridMultilevel"/>
    <w:tmpl w:val="F3DCD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5F5719A"/>
    <w:multiLevelType w:val="hybridMultilevel"/>
    <w:tmpl w:val="D3A88234"/>
    <w:lvl w:ilvl="0" w:tplc="0419000D">
      <w:start w:val="1"/>
      <w:numFmt w:val="bullet"/>
      <w:lvlText w:val=""/>
      <w:lvlJc w:val="left"/>
      <w:pPr>
        <w:tabs>
          <w:tab w:val="num" w:pos="2705"/>
        </w:tabs>
        <w:ind w:left="2705" w:hanging="360"/>
      </w:pPr>
      <w:rPr>
        <w:rFonts w:ascii="Wingdings" w:hAnsi="Wingdings" w:hint="default"/>
      </w:rPr>
    </w:lvl>
    <w:lvl w:ilvl="1" w:tplc="04190005">
      <w:start w:val="1"/>
      <w:numFmt w:val="bullet"/>
      <w:lvlText w:val=""/>
      <w:lvlJc w:val="left"/>
      <w:pPr>
        <w:tabs>
          <w:tab w:val="num" w:pos="3425"/>
        </w:tabs>
        <w:ind w:left="3425" w:hanging="360"/>
      </w:pPr>
      <w:rPr>
        <w:rFonts w:ascii="Wingdings" w:hAnsi="Wingdings"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7">
    <w:nsid w:val="26E259A3"/>
    <w:multiLevelType w:val="hybridMultilevel"/>
    <w:tmpl w:val="3676BF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900243E"/>
    <w:multiLevelType w:val="hybridMultilevel"/>
    <w:tmpl w:val="17324EF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nsid w:val="29247530"/>
    <w:multiLevelType w:val="hybridMultilevel"/>
    <w:tmpl w:val="28FC93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992751"/>
    <w:multiLevelType w:val="hybridMultilevel"/>
    <w:tmpl w:val="23222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982739"/>
    <w:multiLevelType w:val="hybridMultilevel"/>
    <w:tmpl w:val="C1C4144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286097"/>
    <w:multiLevelType w:val="hybridMultilevel"/>
    <w:tmpl w:val="F75AC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6A2027"/>
    <w:multiLevelType w:val="hybridMultilevel"/>
    <w:tmpl w:val="3BF6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734BD4"/>
    <w:multiLevelType w:val="hybridMultilevel"/>
    <w:tmpl w:val="9138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487CAC"/>
    <w:multiLevelType w:val="hybridMultilevel"/>
    <w:tmpl w:val="4B02E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9310AE"/>
    <w:multiLevelType w:val="hybridMultilevel"/>
    <w:tmpl w:val="3644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2825D2"/>
    <w:multiLevelType w:val="hybridMultilevel"/>
    <w:tmpl w:val="5F1C30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1332AE"/>
    <w:multiLevelType w:val="hybridMultilevel"/>
    <w:tmpl w:val="0F22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C04461"/>
    <w:multiLevelType w:val="hybridMultilevel"/>
    <w:tmpl w:val="EA6CE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5E5742"/>
    <w:multiLevelType w:val="hybridMultilevel"/>
    <w:tmpl w:val="80E07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71553C"/>
    <w:multiLevelType w:val="hybridMultilevel"/>
    <w:tmpl w:val="6610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B10386"/>
    <w:multiLevelType w:val="hybridMultilevel"/>
    <w:tmpl w:val="D410F17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4"/>
  </w:num>
  <w:num w:numId="4">
    <w:abstractNumId w:val="16"/>
  </w:num>
  <w:num w:numId="5">
    <w:abstractNumId w:val="17"/>
  </w:num>
  <w:num w:numId="6">
    <w:abstractNumId w:val="10"/>
  </w:num>
  <w:num w:numId="7">
    <w:abstractNumId w:val="0"/>
  </w:num>
  <w:num w:numId="8">
    <w:abstractNumId w:val="7"/>
  </w:num>
  <w:num w:numId="9">
    <w:abstractNumId w:val="18"/>
  </w:num>
  <w:num w:numId="10">
    <w:abstractNumId w:val="22"/>
  </w:num>
  <w:num w:numId="11">
    <w:abstractNumId w:val="21"/>
  </w:num>
  <w:num w:numId="12">
    <w:abstractNumId w:val="14"/>
  </w:num>
  <w:num w:numId="13">
    <w:abstractNumId w:val="9"/>
  </w:num>
  <w:num w:numId="14">
    <w:abstractNumId w:val="8"/>
  </w:num>
  <w:num w:numId="15">
    <w:abstractNumId w:val="1"/>
  </w:num>
  <w:num w:numId="16">
    <w:abstractNumId w:val="19"/>
  </w:num>
  <w:num w:numId="17">
    <w:abstractNumId w:val="5"/>
  </w:num>
  <w:num w:numId="18">
    <w:abstractNumId w:val="20"/>
  </w:num>
  <w:num w:numId="19">
    <w:abstractNumId w:val="15"/>
  </w:num>
  <w:num w:numId="20">
    <w:abstractNumId w:val="13"/>
  </w:num>
  <w:num w:numId="21">
    <w:abstractNumId w:val="3"/>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3553">
      <o:colormru v:ext="edit" colors="#ddd"/>
      <o:colormenu v:ext="edit" strokecolor="none [1612]" shadowcolor="none [3213]"/>
    </o:shapedefaults>
  </w:hdrShapeDefaults>
  <w:footnotePr>
    <w:footnote w:id="-1"/>
    <w:footnote w:id="0"/>
  </w:footnotePr>
  <w:endnotePr>
    <w:endnote w:id="-1"/>
    <w:endnote w:id="0"/>
  </w:endnotePr>
  <w:compat/>
  <w:rsids>
    <w:rsidRoot w:val="004F7095"/>
    <w:rsid w:val="00006611"/>
    <w:rsid w:val="00025677"/>
    <w:rsid w:val="000343D3"/>
    <w:rsid w:val="00054494"/>
    <w:rsid w:val="00062433"/>
    <w:rsid w:val="000839CF"/>
    <w:rsid w:val="00094FC4"/>
    <w:rsid w:val="000C087A"/>
    <w:rsid w:val="000E35BE"/>
    <w:rsid w:val="00104086"/>
    <w:rsid w:val="001B39B1"/>
    <w:rsid w:val="00240988"/>
    <w:rsid w:val="00262A54"/>
    <w:rsid w:val="0026330C"/>
    <w:rsid w:val="00281054"/>
    <w:rsid w:val="002B0566"/>
    <w:rsid w:val="00302E73"/>
    <w:rsid w:val="00314FF4"/>
    <w:rsid w:val="0033320B"/>
    <w:rsid w:val="00336279"/>
    <w:rsid w:val="0035083B"/>
    <w:rsid w:val="003642A3"/>
    <w:rsid w:val="00371906"/>
    <w:rsid w:val="00390C75"/>
    <w:rsid w:val="003B1038"/>
    <w:rsid w:val="003D17D5"/>
    <w:rsid w:val="004002A7"/>
    <w:rsid w:val="004072A2"/>
    <w:rsid w:val="004140B8"/>
    <w:rsid w:val="00443AD2"/>
    <w:rsid w:val="004B3B93"/>
    <w:rsid w:val="004F7095"/>
    <w:rsid w:val="00552CC2"/>
    <w:rsid w:val="005A4A5A"/>
    <w:rsid w:val="005A7951"/>
    <w:rsid w:val="005C7B2D"/>
    <w:rsid w:val="006911D9"/>
    <w:rsid w:val="006A7EB9"/>
    <w:rsid w:val="006C06C4"/>
    <w:rsid w:val="006C1866"/>
    <w:rsid w:val="006D4A40"/>
    <w:rsid w:val="00712734"/>
    <w:rsid w:val="00720F45"/>
    <w:rsid w:val="00767362"/>
    <w:rsid w:val="007754ED"/>
    <w:rsid w:val="007766C8"/>
    <w:rsid w:val="00787AB9"/>
    <w:rsid w:val="007A5518"/>
    <w:rsid w:val="007A5DA1"/>
    <w:rsid w:val="007B6C38"/>
    <w:rsid w:val="007C2765"/>
    <w:rsid w:val="007C46A6"/>
    <w:rsid w:val="00820532"/>
    <w:rsid w:val="008626B7"/>
    <w:rsid w:val="00873CD1"/>
    <w:rsid w:val="008D0165"/>
    <w:rsid w:val="008E0DC5"/>
    <w:rsid w:val="00900314"/>
    <w:rsid w:val="00940D40"/>
    <w:rsid w:val="00950BBD"/>
    <w:rsid w:val="00984527"/>
    <w:rsid w:val="00A32512"/>
    <w:rsid w:val="00A53558"/>
    <w:rsid w:val="00A7767B"/>
    <w:rsid w:val="00A816B5"/>
    <w:rsid w:val="00A931A0"/>
    <w:rsid w:val="00AA7140"/>
    <w:rsid w:val="00AB37B9"/>
    <w:rsid w:val="00AC6FB2"/>
    <w:rsid w:val="00AD2EB4"/>
    <w:rsid w:val="00AE3FA1"/>
    <w:rsid w:val="00B11ACA"/>
    <w:rsid w:val="00B37F29"/>
    <w:rsid w:val="00B42546"/>
    <w:rsid w:val="00B70B43"/>
    <w:rsid w:val="00B734DF"/>
    <w:rsid w:val="00B84C71"/>
    <w:rsid w:val="00BD4D80"/>
    <w:rsid w:val="00C4123A"/>
    <w:rsid w:val="00C41A0E"/>
    <w:rsid w:val="00C41BBF"/>
    <w:rsid w:val="00C8601B"/>
    <w:rsid w:val="00CA1876"/>
    <w:rsid w:val="00D06283"/>
    <w:rsid w:val="00D20A5C"/>
    <w:rsid w:val="00D23601"/>
    <w:rsid w:val="00D8470F"/>
    <w:rsid w:val="00D84976"/>
    <w:rsid w:val="00D97234"/>
    <w:rsid w:val="00DC19C6"/>
    <w:rsid w:val="00DD3B34"/>
    <w:rsid w:val="00E117C4"/>
    <w:rsid w:val="00E204A1"/>
    <w:rsid w:val="00E44F39"/>
    <w:rsid w:val="00E65A3B"/>
    <w:rsid w:val="00EA7C71"/>
    <w:rsid w:val="00EF1CF0"/>
    <w:rsid w:val="00EF7641"/>
    <w:rsid w:val="00F44E84"/>
    <w:rsid w:val="00F67938"/>
    <w:rsid w:val="00FB214C"/>
    <w:rsid w:val="00FE10DE"/>
    <w:rsid w:val="00FF4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colormru v:ext="edit" colors="#ddd"/>
      <o:colormenu v:ext="edit" strokecolor="none [1612]" shadow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095"/>
    <w:rPr>
      <w:rFonts w:ascii="Times New Roman" w:eastAsia="Times New Roman" w:hAnsi="Times New Roman"/>
      <w:sz w:val="24"/>
      <w:szCs w:val="24"/>
    </w:rPr>
  </w:style>
  <w:style w:type="paragraph" w:styleId="1">
    <w:name w:val="heading 1"/>
    <w:basedOn w:val="a"/>
    <w:next w:val="a"/>
    <w:link w:val="10"/>
    <w:qFormat/>
    <w:rsid w:val="004F70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095"/>
    <w:rPr>
      <w:rFonts w:ascii="Arial" w:eastAsia="Times New Roman" w:hAnsi="Arial" w:cs="Arial"/>
      <w:b/>
      <w:bCs/>
      <w:kern w:val="32"/>
      <w:sz w:val="32"/>
      <w:szCs w:val="32"/>
      <w:lang w:eastAsia="ru-RU"/>
    </w:rPr>
  </w:style>
  <w:style w:type="paragraph" w:customStyle="1" w:styleId="ConsNormal">
    <w:name w:val="ConsNormal"/>
    <w:rsid w:val="004F7095"/>
    <w:pPr>
      <w:widowControl w:val="0"/>
      <w:autoSpaceDE w:val="0"/>
      <w:autoSpaceDN w:val="0"/>
      <w:adjustRightInd w:val="0"/>
      <w:ind w:right="19772" w:firstLine="720"/>
    </w:pPr>
    <w:rPr>
      <w:rFonts w:ascii="Arial" w:eastAsia="Times New Roman" w:hAnsi="Arial" w:cs="Arial"/>
    </w:rPr>
  </w:style>
  <w:style w:type="character" w:styleId="a3">
    <w:name w:val="Hyperlink"/>
    <w:basedOn w:val="a0"/>
    <w:rsid w:val="004F7095"/>
    <w:rPr>
      <w:color w:val="0000FF"/>
      <w:u w:val="single"/>
    </w:rPr>
  </w:style>
  <w:style w:type="paragraph" w:customStyle="1" w:styleId="ConsPlusNormal">
    <w:name w:val="ConsPlusNormal"/>
    <w:rsid w:val="004F7095"/>
    <w:pPr>
      <w:widowControl w:val="0"/>
      <w:autoSpaceDE w:val="0"/>
      <w:autoSpaceDN w:val="0"/>
      <w:adjustRightInd w:val="0"/>
      <w:ind w:firstLine="720"/>
    </w:pPr>
    <w:rPr>
      <w:rFonts w:ascii="Arial" w:eastAsia="Times New Roman" w:hAnsi="Arial" w:cs="Arial"/>
    </w:rPr>
  </w:style>
  <w:style w:type="paragraph" w:styleId="a4">
    <w:name w:val="List Paragraph"/>
    <w:basedOn w:val="a"/>
    <w:uiPriority w:val="34"/>
    <w:qFormat/>
    <w:rsid w:val="00B37F29"/>
    <w:pPr>
      <w:ind w:left="720"/>
      <w:contextualSpacing/>
    </w:pPr>
  </w:style>
  <w:style w:type="paragraph" w:styleId="a5">
    <w:name w:val="No Spacing"/>
    <w:qFormat/>
    <w:rsid w:val="00A931A0"/>
    <w:rPr>
      <w:sz w:val="22"/>
      <w:szCs w:val="22"/>
      <w:lang w:eastAsia="en-US"/>
    </w:rPr>
  </w:style>
  <w:style w:type="paragraph" w:styleId="a6">
    <w:name w:val="Balloon Text"/>
    <w:basedOn w:val="a"/>
    <w:semiHidden/>
    <w:rsid w:val="00D06283"/>
    <w:rPr>
      <w:rFonts w:ascii="Tahoma" w:hAnsi="Tahoma" w:cs="Tahoma"/>
      <w:sz w:val="16"/>
      <w:szCs w:val="16"/>
    </w:rPr>
  </w:style>
  <w:style w:type="paragraph" w:styleId="a7">
    <w:name w:val="header"/>
    <w:basedOn w:val="a"/>
    <w:rsid w:val="00FE10DE"/>
    <w:pPr>
      <w:tabs>
        <w:tab w:val="center" w:pos="4677"/>
        <w:tab w:val="right" w:pos="9355"/>
      </w:tabs>
    </w:pPr>
  </w:style>
  <w:style w:type="paragraph" w:styleId="a8">
    <w:name w:val="footer"/>
    <w:basedOn w:val="a"/>
    <w:rsid w:val="00FE10DE"/>
    <w:pPr>
      <w:tabs>
        <w:tab w:val="center" w:pos="4677"/>
        <w:tab w:val="right" w:pos="9355"/>
      </w:tabs>
    </w:pPr>
  </w:style>
  <w:style w:type="table" w:styleId="a9">
    <w:name w:val="Table Grid"/>
    <w:basedOn w:val="a1"/>
    <w:rsid w:val="00776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102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CFA708930DFAEF97D79CEC503A9FE52880421E8DF903EEDE3811BB9343FFB0FD97A8FB644EC64FNAm3D" TargetMode="External"/><Relationship Id="rId13" Type="http://schemas.openxmlformats.org/officeDocument/2006/relationships/hyperlink" Target="consultantplus://offline/ref=47CFA708930DFAEF97D79CEC503A9FE528814C1C8BFF03EEDE3811BB9343FFB0FD97A8FB644EC647NAm3D" TargetMode="External"/><Relationship Id="rId18" Type="http://schemas.openxmlformats.org/officeDocument/2006/relationships/hyperlink" Target="consultantplus://offline/ref=47CFA708930DFAEF97D79CEC503A9FE528814C1C8BFF03EEDE3811BB9343FFB0FD97A8FB644EC647NAm3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47CFA708930DFAEF97D79CEC503A9FE52880421E8DF903EEDE3811BB93N4m3D" TargetMode="External"/><Relationship Id="rId12" Type="http://schemas.openxmlformats.org/officeDocument/2006/relationships/hyperlink" Target="consultantplus://offline/ref=47CFA708930DFAEF97D79CEC503A9FE528814C1C8BFF03EEDE3811BB9343FFB0FD97A8FB644EC24DNAmFD" TargetMode="External"/><Relationship Id="rId17" Type="http://schemas.openxmlformats.org/officeDocument/2006/relationships/hyperlink" Target="consultantplus://offline/ref=47CFA708930DFAEF97D79CEC503A9FE528814C1C8BFF03EEDE3811BB9343FFB0FD97A8FB644EC54DNAm9D"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47CFA708930DFAEF97D79CEC503A9FE528814C1C8BFF03EEDE3811BB9343FFB0FD97A8FB644EC64ENAm2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CFA708930DFAEF97D79CEC503A9FE528814C1C8BFF03EEDE3811BB9343FFB0FD97A8FB644EC549NAm9D"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47CFA708930DFAEF97D79CEC503A9FE528814C1C8BFF03EEDE3811BB9343FFB0FD97A8FB644EC647NAm3D" TargetMode="External"/><Relationship Id="rId23" Type="http://schemas.openxmlformats.org/officeDocument/2006/relationships/footer" Target="footer2.xml"/><Relationship Id="rId10" Type="http://schemas.openxmlformats.org/officeDocument/2006/relationships/hyperlink" Target="consultantplus://offline/ref=47CFA708930DFAEF97D79CEC503A9FE528814C1C8BFF03EEDE3811BB9343FFB0FD97A8FB644EC54BNAmCD" TargetMode="External"/><Relationship Id="rId19" Type="http://schemas.openxmlformats.org/officeDocument/2006/relationships/hyperlink" Target="consultantplus://offline/ref=47CFA708930DFAEF97D79CEC503A9FE528814C1C8BFF03EEDE3811BB9343FFB0FD97A8FB644EC64ENAm2D" TargetMode="External"/><Relationship Id="rId4" Type="http://schemas.openxmlformats.org/officeDocument/2006/relationships/webSettings" Target="webSettings.xml"/><Relationship Id="rId9" Type="http://schemas.openxmlformats.org/officeDocument/2006/relationships/hyperlink" Target="consultantplus://offline/ref=47CFA708930DFAEF97D79CEC503A9FE528814C168BFF03EEDE3811BB9343FFB0FD97A8FD6D4DNCm1D" TargetMode="External"/><Relationship Id="rId14" Type="http://schemas.openxmlformats.org/officeDocument/2006/relationships/hyperlink" Target="consultantplus://offline/ref=47CFA708930DFAEF97D79CEC503A9FE5288043168EFE03EEDE3811BB93N4m3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УПРАВЛЕНИЕ ФЕДЕРАЛЬНОЙ НАЛОГОВОЙ СЛУЖБЫ ПО ЧЕЛЯБИНСКОЙ ОБЛАСТИ НАПОМИНАЕТ:</vt:lpstr>
    </vt:vector>
  </TitlesOfParts>
  <Company>WareZ Provider </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ФЕДЕРАЛЬНОЙ НАЛОГОВОЙ СЛУЖБЫ ПО ЧЕЛЯБИНСКОЙ ОБЛАСТИ НАПОМИНАЕТ:</dc:title>
  <dc:subject/>
  <dc:creator>www.PHILka.RU</dc:creator>
  <cp:keywords/>
  <dc:description/>
  <cp:lastModifiedBy>Семдяшкина Людмила Вениаминовна</cp:lastModifiedBy>
  <cp:revision>3</cp:revision>
  <cp:lastPrinted>2013-05-28T08:32:00Z</cp:lastPrinted>
  <dcterms:created xsi:type="dcterms:W3CDTF">2014-03-13T03:45:00Z</dcterms:created>
  <dcterms:modified xsi:type="dcterms:W3CDTF">2014-03-31T10:30:00Z</dcterms:modified>
</cp:coreProperties>
</file>