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66" w:rsidRDefault="00FE1B66" w:rsidP="00FE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B66" w:rsidRPr="00722451" w:rsidRDefault="00722451" w:rsidP="00FE1B66">
      <w:pPr>
        <w:pStyle w:val="ConsPlusNormal"/>
        <w:ind w:firstLine="540"/>
        <w:jc w:val="both"/>
        <w:rPr>
          <w:rFonts w:ascii="PF Din Text Cond Pro Light" w:hAnsi="PF Din Text Cond Pro Light" w:cs="Times New Roman"/>
          <w:color w:val="0070C0"/>
          <w:sz w:val="72"/>
          <w:szCs w:val="72"/>
        </w:rPr>
      </w:pPr>
      <w:r w:rsidRPr="00722451">
        <w:rPr>
          <w:rFonts w:ascii="PF Din Text Cond Pro Light" w:hAnsi="PF Din Text Cond Pro Light" w:cs="Times New Roman"/>
          <w:color w:val="0070C0"/>
          <w:sz w:val="72"/>
          <w:szCs w:val="72"/>
        </w:rPr>
        <w:t>Открытие другого счета в банке</w:t>
      </w:r>
    </w:p>
    <w:p w:rsidR="00FE1B66" w:rsidRDefault="00FE1B66" w:rsidP="00FE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50C" w:rsidRDefault="001A350C" w:rsidP="001A35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50C" w:rsidRDefault="001A350C" w:rsidP="001A35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66" w:rsidRDefault="001A350C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36"/>
          <w:szCs w:val="36"/>
        </w:rPr>
      </w:pPr>
      <w:r w:rsidRPr="001A350C">
        <w:rPr>
          <w:rFonts w:ascii="PF Din Text Cond Pro Light" w:hAnsi="PF Din Text Cond Pro Light" w:cs="Arial"/>
          <w:sz w:val="36"/>
          <w:szCs w:val="36"/>
        </w:rPr>
        <w:t>При наличии решения о приостановлении операций по счетам налогоплательщика-организации и индивидуального предпринимателя</w:t>
      </w:r>
      <w:r w:rsidR="00FE1B66" w:rsidRPr="001A350C">
        <w:rPr>
          <w:rFonts w:ascii="PF Din Text Cond Pro Light" w:hAnsi="PF Din Text Cond Pro Light"/>
          <w:sz w:val="36"/>
          <w:szCs w:val="36"/>
        </w:rPr>
        <w:t>, банки будут не вправе открывать этому предпринимателю другие счета, а также предоставлять ему право использовать новые корпоративные электронные средства платежа для переводов электронных денежных средств</w:t>
      </w:r>
      <w:r w:rsidRPr="001A350C">
        <w:rPr>
          <w:rFonts w:ascii="PF Din Text Cond Pro Light" w:hAnsi="PF Din Text Cond Pro Light"/>
          <w:sz w:val="36"/>
          <w:szCs w:val="36"/>
        </w:rPr>
        <w:t xml:space="preserve"> (Согласно </w:t>
      </w:r>
      <w:hyperlink r:id="rId8" w:history="1">
        <w:r w:rsidRPr="008B068C">
          <w:rPr>
            <w:rStyle w:val="a9"/>
            <w:rFonts w:ascii="PF Din Text Cond Pro Light" w:hAnsi="PF Din Text Cond Pro Light"/>
            <w:color w:val="auto"/>
            <w:sz w:val="36"/>
            <w:szCs w:val="36"/>
            <w:u w:val="none"/>
          </w:rPr>
          <w:t>п. 12 ст. 76</w:t>
        </w:r>
      </w:hyperlink>
      <w:r w:rsidRPr="008B068C">
        <w:rPr>
          <w:rFonts w:ascii="PF Din Text Cond Pro Light" w:hAnsi="PF Din Text Cond Pro Light"/>
          <w:sz w:val="36"/>
          <w:szCs w:val="36"/>
        </w:rPr>
        <w:t xml:space="preserve"> Н</w:t>
      </w:r>
      <w:r w:rsidRPr="001A350C">
        <w:rPr>
          <w:rFonts w:ascii="PF Din Text Cond Pro Light" w:hAnsi="PF Din Text Cond Pro Light"/>
          <w:sz w:val="36"/>
          <w:szCs w:val="36"/>
        </w:rPr>
        <w:t>К РФ)</w:t>
      </w:r>
      <w:r w:rsidR="00FE1B66" w:rsidRPr="001A350C">
        <w:rPr>
          <w:rFonts w:ascii="PF Din Text Cond Pro Light" w:hAnsi="PF Din Text Cond Pro Light"/>
          <w:sz w:val="36"/>
          <w:szCs w:val="36"/>
        </w:rPr>
        <w:t>.</w:t>
      </w:r>
    </w:p>
    <w:p w:rsidR="00722451" w:rsidRDefault="00722451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36"/>
          <w:szCs w:val="36"/>
        </w:rPr>
      </w:pPr>
    </w:p>
    <w:p w:rsidR="00B449C9" w:rsidRDefault="00FE1B66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36"/>
          <w:szCs w:val="36"/>
        </w:rPr>
      </w:pPr>
      <w:r w:rsidRPr="001A350C">
        <w:rPr>
          <w:rFonts w:ascii="PF Din Text Cond Pro Light" w:hAnsi="PF Din Text Cond Pro Light"/>
          <w:sz w:val="36"/>
          <w:szCs w:val="36"/>
        </w:rPr>
        <w:t xml:space="preserve">Таким образом, </w:t>
      </w:r>
      <w:r w:rsidR="001A350C">
        <w:rPr>
          <w:rFonts w:ascii="PF Din Text Cond Pro Light" w:hAnsi="PF Din Text Cond Pro Light"/>
          <w:sz w:val="36"/>
          <w:szCs w:val="36"/>
        </w:rPr>
        <w:t>налогоплательщик</w:t>
      </w:r>
      <w:r w:rsidRPr="001A350C">
        <w:rPr>
          <w:rFonts w:ascii="PF Din Text Cond Pro Light" w:hAnsi="PF Din Text Cond Pro Light"/>
          <w:sz w:val="36"/>
          <w:szCs w:val="36"/>
        </w:rPr>
        <w:t xml:space="preserve">, чьи банковские счета в силу ряда причин оказались заблокированными налоговыми органами, не сможет открыть другой счет в этом или другом банке. Для этого федеральным органом исполнительной власти, уполномоченным по контролю и надзору в области налогов и сборов, по согласованию с Банком России разрабатывается специальный порядок оповещения всех банков о блокировке счетов того или иного </w:t>
      </w:r>
      <w:r w:rsidR="00722451">
        <w:rPr>
          <w:rFonts w:ascii="PF Din Text Cond Pro Light" w:hAnsi="PF Din Text Cond Pro Light"/>
          <w:sz w:val="36"/>
          <w:szCs w:val="36"/>
        </w:rPr>
        <w:t>налогоплательщика</w:t>
      </w:r>
      <w:r w:rsidR="008B068C">
        <w:rPr>
          <w:rFonts w:ascii="PF Din Text Cond Pro Light" w:hAnsi="PF Din Text Cond Pro Light"/>
          <w:sz w:val="36"/>
          <w:szCs w:val="36"/>
        </w:rPr>
        <w:t xml:space="preserve"> (организации или индивидуального предпринимателя)</w:t>
      </w:r>
      <w:r w:rsidR="00722451">
        <w:rPr>
          <w:rFonts w:ascii="PF Din Text Cond Pro Light" w:hAnsi="PF Din Text Cond Pro Light"/>
          <w:sz w:val="36"/>
          <w:szCs w:val="36"/>
        </w:rPr>
        <w:t>.</w:t>
      </w:r>
    </w:p>
    <w:p w:rsidR="008B068C" w:rsidRDefault="008B068C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36"/>
          <w:szCs w:val="36"/>
        </w:rPr>
      </w:pPr>
    </w:p>
    <w:p w:rsidR="008B068C" w:rsidRPr="00834958" w:rsidRDefault="00834958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b/>
          <w:color w:val="0070C0"/>
          <w:sz w:val="36"/>
          <w:szCs w:val="36"/>
        </w:rPr>
      </w:pPr>
      <w:r w:rsidRPr="00834958">
        <w:rPr>
          <w:rFonts w:ascii="PF Din Text Cond Pro Light" w:hAnsi="PF Din Text Cond Pro Light"/>
          <w:b/>
          <w:color w:val="0070C0"/>
          <w:sz w:val="36"/>
          <w:szCs w:val="36"/>
        </w:rPr>
        <w:t>ВНИМАНИЕ!</w:t>
      </w:r>
    </w:p>
    <w:p w:rsidR="00834958" w:rsidRPr="001A350C" w:rsidRDefault="00834958" w:rsidP="0072245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36"/>
          <w:szCs w:val="36"/>
        </w:rPr>
      </w:pPr>
      <w:r>
        <w:rPr>
          <w:rFonts w:ascii="PF Din Text Cond Pro Light" w:hAnsi="PF Din Text Cond Pro Light"/>
          <w:sz w:val="36"/>
          <w:szCs w:val="36"/>
        </w:rPr>
        <w:t xml:space="preserve"> С информацией о состоянии расчетных счетов можно ознакомиться, обратившись на сайт </w:t>
      </w:r>
      <w:hyperlink r:id="rId9" w:history="1">
        <w:r w:rsidRPr="001A50B7">
          <w:rPr>
            <w:rStyle w:val="a9"/>
            <w:rFonts w:ascii="PF Din Text Cond Pro Light" w:hAnsi="PF Din Text Cond Pro Light"/>
            <w:sz w:val="36"/>
            <w:szCs w:val="36"/>
            <w:lang w:val="en-US"/>
          </w:rPr>
          <w:t>www</w:t>
        </w:r>
        <w:r w:rsidRPr="001A50B7">
          <w:rPr>
            <w:rStyle w:val="a9"/>
            <w:rFonts w:ascii="PF Din Text Cond Pro Light" w:hAnsi="PF Din Text Cond Pro Light"/>
            <w:sz w:val="36"/>
            <w:szCs w:val="36"/>
          </w:rPr>
          <w:t>.</w:t>
        </w:r>
        <w:r w:rsidRPr="001A50B7">
          <w:rPr>
            <w:rStyle w:val="a9"/>
            <w:rFonts w:ascii="PF Din Text Cond Pro Light" w:hAnsi="PF Din Text Cond Pro Light"/>
            <w:sz w:val="36"/>
            <w:szCs w:val="36"/>
            <w:lang w:val="en-US"/>
          </w:rPr>
          <w:t>nalog</w:t>
        </w:r>
        <w:r w:rsidRPr="001A50B7">
          <w:rPr>
            <w:rStyle w:val="a9"/>
            <w:rFonts w:ascii="PF Din Text Cond Pro Light" w:hAnsi="PF Din Text Cond Pro Light"/>
            <w:sz w:val="36"/>
            <w:szCs w:val="36"/>
          </w:rPr>
          <w:t>.</w:t>
        </w:r>
        <w:r w:rsidRPr="001A50B7">
          <w:rPr>
            <w:rStyle w:val="a9"/>
            <w:rFonts w:ascii="PF Din Text Cond Pro Light" w:hAnsi="PF Din Text Cond Pro Light"/>
            <w:sz w:val="36"/>
            <w:szCs w:val="36"/>
            <w:lang w:val="en-US"/>
          </w:rPr>
          <w:t>ru</w:t>
        </w:r>
      </w:hyperlink>
      <w:r w:rsidRPr="00834958">
        <w:rPr>
          <w:rFonts w:ascii="PF Din Text Cond Pro Light" w:hAnsi="PF Din Text Cond Pro Light"/>
          <w:sz w:val="36"/>
          <w:szCs w:val="36"/>
        </w:rPr>
        <w:t xml:space="preserve"> – </w:t>
      </w:r>
      <w:r>
        <w:rPr>
          <w:rFonts w:ascii="PF Din Text Cond Pro Light" w:hAnsi="PF Din Text Cond Pro Light"/>
          <w:sz w:val="36"/>
          <w:szCs w:val="36"/>
        </w:rPr>
        <w:t xml:space="preserve">Главная страница/О ФНС России/Взаимодействие с Банком России/Система информирования банков о состоянии обработки электронных документов («БАНКНФОРМ») </w:t>
      </w:r>
    </w:p>
    <w:p w:rsidR="009E4BDE" w:rsidRPr="00297092" w:rsidRDefault="009E4BDE" w:rsidP="00FE1B66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</w:p>
    <w:sectPr w:rsidR="009E4BDE" w:rsidRPr="00297092" w:rsidSect="00E75892">
      <w:headerReference w:type="default" r:id="rId10"/>
      <w:footerReference w:type="even" r:id="rId11"/>
      <w:footerReference w:type="default" r:id="rId12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8C" w:rsidRDefault="008B068C">
      <w:r>
        <w:separator/>
      </w:r>
    </w:p>
  </w:endnote>
  <w:endnote w:type="continuationSeparator" w:id="0">
    <w:p w:rsidR="008B068C" w:rsidRDefault="008B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8C" w:rsidRDefault="008B068C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68C" w:rsidRDefault="008B068C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8B068C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8B068C" w:rsidRDefault="00834958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8B068C" w:rsidRDefault="008B068C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8B068C" w:rsidRPr="003D19E0" w:rsidRDefault="008B068C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8B068C" w:rsidRPr="007504E5" w:rsidRDefault="008B068C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8B068C" w:rsidRPr="007504E5" w:rsidRDefault="008B068C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8B068C" w:rsidRPr="007504E5" w:rsidRDefault="00834958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068C" w:rsidRDefault="008B068C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8B068C" w:rsidRPr="00E75892" w:rsidRDefault="008B068C" w:rsidP="00722451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04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8B068C" w:rsidRDefault="008B068C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8C" w:rsidRDefault="008B068C">
      <w:r>
        <w:separator/>
      </w:r>
    </w:p>
  </w:footnote>
  <w:footnote w:type="continuationSeparator" w:id="0">
    <w:p w:rsidR="008B068C" w:rsidRDefault="008B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8C" w:rsidRDefault="008B068C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4958"/>
    <w:rsid w:val="008378CF"/>
    <w:rsid w:val="00850C12"/>
    <w:rsid w:val="008529F7"/>
    <w:rsid w:val="00865AAF"/>
    <w:rsid w:val="00876839"/>
    <w:rsid w:val="008828A4"/>
    <w:rsid w:val="00885E0B"/>
    <w:rsid w:val="00891EA0"/>
    <w:rsid w:val="008B068C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9F122072C3A3D7D0529A58AE59245E99F80DFC592591187E41E35BE1F14EF14C5FDEF7A64n7p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9B38-715F-43DD-8EC2-5D5D52F9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1306</CharactersWithSpaces>
  <SharedDoc>false</SharedDoc>
  <HLinks>
    <vt:vector size="36" baseType="variant"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consultantplus://offline/ref=0F71020102B405D91B8B662DC429781C1E5AA32D8E21DFFCEBA8BC3A01AEGCL</vt:lpwstr>
      </vt:variant>
      <vt:variant>
        <vt:lpwstr/>
      </vt:variant>
      <vt:variant>
        <vt:i4>2359349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consultantplus://offline/ref=0F71020102B405D91B8B662DC429781C1E5AA1228D26DFFCEBA8BC3A01ECAA6FB7ED01CE8A56A1G2L</vt:lpwstr>
      </vt:variant>
      <vt:variant>
        <vt:lpwstr/>
      </vt:variant>
      <vt:variant>
        <vt:i4>2359349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consultantplus://offline/ref=0F71020102B405D91B8B662DC429781C1E5AA1228D26DFFCEBA8BC3A01ECAA6FB7ED01CE8A57A1G3L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consultantplus://offline/ref=0F71020102B405D91B8B662DC429781C1E5AA32D8E21DFFCEBA8BC3A01AEGCL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consultantplus://offline/ref=0F71020102B405D91B8B662DC429781C1E5AA1228D26DFFCEBA8BC3A01ECAA6FB7ED01CE8A56A1G2L</vt:lpwstr>
      </vt:variant>
      <vt:variant>
        <vt:lpwstr/>
      </vt:variant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consultantplus://offline/ref=0F71020102B405D91B8B662DC429781C1E5AA1228D26DFFCEBA8BC3A01ECAA6FB7ED01CE8A57A1G3L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2</cp:revision>
  <cp:lastPrinted>2014-04-02T05:12:00Z</cp:lastPrinted>
  <dcterms:created xsi:type="dcterms:W3CDTF">2014-05-16T08:24:00Z</dcterms:created>
  <dcterms:modified xsi:type="dcterms:W3CDTF">2014-05-16T08:24:00Z</dcterms:modified>
</cp:coreProperties>
</file>