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56" w:rsidRDefault="00E72156" w:rsidP="00E721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72156">
        <w:rPr>
          <w:rFonts w:ascii="PF Din Text Cond Pro Light" w:hAnsi="PF Din Text Cond Pro Light" w:cs="Arial"/>
          <w:b/>
          <w:color w:val="0070C0"/>
          <w:sz w:val="48"/>
          <w:szCs w:val="48"/>
        </w:rPr>
        <w:t>Оптимизация процедур регистрации юридических лиц и индивидуальных предпринимателей</w:t>
      </w:r>
      <w:r>
        <w:rPr>
          <w:rFonts w:ascii="Arial" w:hAnsi="Arial" w:cs="Arial"/>
          <w:sz w:val="20"/>
          <w:szCs w:val="20"/>
        </w:rPr>
        <w:t>.</w:t>
      </w:r>
    </w:p>
    <w:p w:rsidR="00E72156" w:rsidRDefault="00E72156" w:rsidP="00E721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72156" w:rsidRDefault="00E72156" w:rsidP="00E721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A3DB4" w:rsidRDefault="003A3DB4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36"/>
          <w:szCs w:val="36"/>
        </w:rPr>
      </w:pPr>
    </w:p>
    <w:p w:rsidR="00E72156" w:rsidRDefault="003814FB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36"/>
          <w:szCs w:val="36"/>
        </w:rPr>
      </w:pPr>
      <w:r>
        <w:rPr>
          <w:rFonts w:ascii="PF Din Text Cond Pro Light" w:hAnsi="PF Din Text Cond Pro Light" w:cs="Arial"/>
          <w:sz w:val="36"/>
          <w:szCs w:val="36"/>
        </w:rPr>
        <w:t>Н</w:t>
      </w:r>
      <w:r w:rsidRPr="00E72156">
        <w:rPr>
          <w:rFonts w:ascii="PF Din Text Cond Pro Light" w:hAnsi="PF Din Text Cond Pro Light" w:cs="Arial"/>
          <w:sz w:val="36"/>
          <w:szCs w:val="36"/>
        </w:rPr>
        <w:t xml:space="preserve">е требуется </w:t>
      </w:r>
      <w:r>
        <w:rPr>
          <w:rFonts w:ascii="PF Din Text Cond Pro Light" w:hAnsi="PF Din Text Cond Pro Light" w:cs="Arial"/>
          <w:sz w:val="36"/>
          <w:szCs w:val="36"/>
        </w:rPr>
        <w:t>с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видетельствование в нотариальном порядке подписи заявителя </w:t>
      </w:r>
      <w:proofErr w:type="gramStart"/>
      <w:r w:rsidR="00E72156" w:rsidRPr="00E72156">
        <w:rPr>
          <w:rFonts w:ascii="PF Din Text Cond Pro Light" w:hAnsi="PF Din Text Cond Pro Light" w:cs="Arial"/>
          <w:sz w:val="36"/>
          <w:szCs w:val="36"/>
        </w:rPr>
        <w:t>на</w:t>
      </w:r>
      <w:proofErr w:type="gramEnd"/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 представляемых при государственной регистрации заявлени</w:t>
      </w:r>
      <w:r>
        <w:rPr>
          <w:rFonts w:ascii="PF Din Text Cond Pro Light" w:hAnsi="PF Din Text Cond Pro Light" w:cs="Arial"/>
          <w:sz w:val="36"/>
          <w:szCs w:val="36"/>
        </w:rPr>
        <w:t>й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>, уведомлени</w:t>
      </w:r>
      <w:r>
        <w:rPr>
          <w:rFonts w:ascii="PF Din Text Cond Pro Light" w:hAnsi="PF Din Text Cond Pro Light" w:cs="Arial"/>
          <w:sz w:val="36"/>
          <w:szCs w:val="36"/>
        </w:rPr>
        <w:t>й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 или сообщени</w:t>
      </w:r>
      <w:r>
        <w:rPr>
          <w:rFonts w:ascii="PF Din Text Cond Pro Light" w:hAnsi="PF Din Text Cond Pro Light" w:cs="Arial"/>
          <w:sz w:val="36"/>
          <w:szCs w:val="36"/>
        </w:rPr>
        <w:t>й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 в случа</w:t>
      </w:r>
      <w:r>
        <w:rPr>
          <w:rFonts w:ascii="PF Din Text Cond Pro Light" w:hAnsi="PF Din Text Cond Pro Light" w:cs="Arial"/>
          <w:sz w:val="36"/>
          <w:szCs w:val="36"/>
        </w:rPr>
        <w:t>ях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>:</w:t>
      </w:r>
    </w:p>
    <w:p w:rsidR="003814FB" w:rsidRPr="00E72156" w:rsidRDefault="003814FB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36"/>
          <w:szCs w:val="36"/>
        </w:rPr>
      </w:pPr>
    </w:p>
    <w:p w:rsidR="00E72156" w:rsidRPr="00E72156" w:rsidRDefault="00E72156" w:rsidP="00E72156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36"/>
          <w:szCs w:val="36"/>
        </w:rPr>
      </w:pPr>
      <w:r w:rsidRPr="00E72156">
        <w:rPr>
          <w:rFonts w:ascii="PF Din Text Cond Pro Light" w:hAnsi="PF Din Text Cond Pro Light" w:cs="Arial"/>
          <w:sz w:val="36"/>
          <w:szCs w:val="36"/>
        </w:rPr>
        <w:t xml:space="preserve">- представления документов, предусмотренных </w:t>
      </w:r>
      <w:hyperlink r:id="rId8" w:history="1">
        <w:r w:rsidRPr="00E72156">
          <w:rPr>
            <w:rFonts w:ascii="PF Din Text Cond Pro Light" w:hAnsi="PF Din Text Cond Pro Light" w:cs="Arial"/>
            <w:sz w:val="36"/>
            <w:szCs w:val="36"/>
          </w:rPr>
          <w:t>статьей 12</w:t>
        </w:r>
      </w:hyperlink>
      <w:r w:rsidRPr="00E72156">
        <w:rPr>
          <w:rFonts w:ascii="PF Din Text Cond Pro Light" w:hAnsi="PF Din Text Cond Pro Light" w:cs="Arial"/>
          <w:sz w:val="36"/>
          <w:szCs w:val="36"/>
        </w:rPr>
        <w:t xml:space="preserve"> настоящего Федерального закона, непосредственно в регистрирующий орган лично заявителем с представлением одновременно документа, удостоверяющего его личность;</w:t>
      </w:r>
    </w:p>
    <w:p w:rsidR="00E72156" w:rsidRDefault="00E72156" w:rsidP="00E72156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36"/>
          <w:szCs w:val="36"/>
        </w:rPr>
      </w:pPr>
      <w:r w:rsidRPr="00E72156">
        <w:rPr>
          <w:rFonts w:ascii="PF Din Text Cond Pro Light" w:hAnsi="PF Din Text Cond Pro Light" w:cs="Arial"/>
          <w:sz w:val="36"/>
          <w:szCs w:val="36"/>
        </w:rPr>
        <w:t xml:space="preserve">- представления документов, предусмотренных </w:t>
      </w:r>
      <w:hyperlink r:id="rId9" w:history="1">
        <w:r w:rsidRPr="00E72156">
          <w:rPr>
            <w:rFonts w:ascii="PF Din Text Cond Pro Light" w:hAnsi="PF Din Text Cond Pro Light" w:cs="Arial"/>
            <w:sz w:val="36"/>
            <w:szCs w:val="36"/>
          </w:rPr>
          <w:t>статьями 22.1</w:t>
        </w:r>
      </w:hyperlink>
      <w:r w:rsidRPr="00E72156">
        <w:rPr>
          <w:rFonts w:ascii="PF Din Text Cond Pro Light" w:hAnsi="PF Din Text Cond Pro Light" w:cs="Arial"/>
          <w:sz w:val="36"/>
          <w:szCs w:val="36"/>
        </w:rPr>
        <w:t xml:space="preserve">, </w:t>
      </w:r>
      <w:hyperlink r:id="rId10" w:history="1">
        <w:r w:rsidRPr="00E72156">
          <w:rPr>
            <w:rFonts w:ascii="PF Din Text Cond Pro Light" w:hAnsi="PF Din Text Cond Pro Light" w:cs="Arial"/>
            <w:sz w:val="36"/>
            <w:szCs w:val="36"/>
          </w:rPr>
          <w:t>22.2</w:t>
        </w:r>
      </w:hyperlink>
      <w:r w:rsidRPr="00E72156">
        <w:rPr>
          <w:rFonts w:ascii="PF Din Text Cond Pro Light" w:hAnsi="PF Din Text Cond Pro Light" w:cs="Arial"/>
          <w:sz w:val="36"/>
          <w:szCs w:val="36"/>
        </w:rPr>
        <w:t xml:space="preserve"> и </w:t>
      </w:r>
      <w:hyperlink r:id="rId11" w:history="1">
        <w:r w:rsidRPr="00E72156">
          <w:rPr>
            <w:rFonts w:ascii="PF Din Text Cond Pro Light" w:hAnsi="PF Din Text Cond Pro Light" w:cs="Arial"/>
            <w:sz w:val="36"/>
            <w:szCs w:val="36"/>
          </w:rPr>
          <w:t>22.3</w:t>
        </w:r>
      </w:hyperlink>
      <w:r w:rsidRPr="00E72156">
        <w:rPr>
          <w:rFonts w:ascii="PF Din Text Cond Pro Light" w:hAnsi="PF Din Text Cond Pro Light" w:cs="Arial"/>
          <w:sz w:val="36"/>
          <w:szCs w:val="36"/>
        </w:rPr>
        <w:t xml:space="preserve"> настоящего Федерального закона, в регистрирующий орган непосредственно или через многофункциональный центр лично заявителем с представлением одновременно документа, удостоверяющего его личность;</w:t>
      </w:r>
    </w:p>
    <w:p w:rsidR="003814FB" w:rsidRPr="00E72156" w:rsidRDefault="003814FB" w:rsidP="00E72156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36"/>
          <w:szCs w:val="36"/>
        </w:rPr>
      </w:pPr>
    </w:p>
    <w:p w:rsidR="00E72156" w:rsidRPr="00E72156" w:rsidRDefault="00E72156" w:rsidP="00E72156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36"/>
          <w:szCs w:val="36"/>
        </w:rPr>
      </w:pPr>
      <w:r w:rsidRPr="00E72156">
        <w:rPr>
          <w:rFonts w:ascii="PF Din Text Cond Pro Light" w:hAnsi="PF Din Text Cond Pro Light" w:cs="Arial"/>
          <w:sz w:val="36"/>
          <w:szCs w:val="36"/>
        </w:rPr>
        <w:t xml:space="preserve">- направления документов в регистрирующий орган в порядке, установленном </w:t>
      </w:r>
      <w:hyperlink r:id="rId12" w:history="1">
        <w:r w:rsidRPr="00E72156">
          <w:rPr>
            <w:rFonts w:ascii="PF Din Text Cond Pro Light" w:hAnsi="PF Din Text Cond Pro Light" w:cs="Arial"/>
            <w:sz w:val="36"/>
            <w:szCs w:val="36"/>
          </w:rPr>
          <w:t>пунктом 1</w:t>
        </w:r>
      </w:hyperlink>
      <w:r w:rsidRPr="00E72156">
        <w:rPr>
          <w:rFonts w:ascii="PF Din Text Cond Pro Light" w:hAnsi="PF Din Text Cond Pro Light" w:cs="Arial"/>
          <w:sz w:val="36"/>
          <w:szCs w:val="36"/>
        </w:rPr>
        <w:t xml:space="preserve">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3A3DB4" w:rsidRDefault="003A3DB4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36"/>
          <w:szCs w:val="36"/>
        </w:rPr>
      </w:pPr>
      <w:r>
        <w:rPr>
          <w:rFonts w:ascii="PF Din Text Cond Pro Light" w:hAnsi="PF Din Text Cond Pro Light" w:cs="Arial"/>
          <w:sz w:val="36"/>
          <w:szCs w:val="36"/>
        </w:rPr>
        <w:t xml:space="preserve"> </w:t>
      </w:r>
    </w:p>
    <w:p w:rsidR="003A3DB4" w:rsidRDefault="003A3DB4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b/>
          <w:color w:val="0070C0"/>
          <w:sz w:val="36"/>
          <w:szCs w:val="36"/>
        </w:rPr>
      </w:pPr>
    </w:p>
    <w:p w:rsidR="003A3DB4" w:rsidRPr="003A3DB4" w:rsidRDefault="003A3DB4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b/>
          <w:color w:val="0070C0"/>
          <w:sz w:val="36"/>
          <w:szCs w:val="36"/>
        </w:rPr>
      </w:pPr>
      <w:r w:rsidRPr="003A3DB4">
        <w:rPr>
          <w:rFonts w:ascii="PF Din Text Cond Pro Light" w:hAnsi="PF Din Text Cond Pro Light" w:cs="Arial"/>
          <w:b/>
          <w:color w:val="0070C0"/>
          <w:sz w:val="36"/>
          <w:szCs w:val="36"/>
        </w:rPr>
        <w:t>ВНИМАНИЕ!</w:t>
      </w:r>
    </w:p>
    <w:p w:rsidR="00E72156" w:rsidRPr="00E72156" w:rsidRDefault="003A3DB4" w:rsidP="00E72156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36"/>
          <w:szCs w:val="36"/>
        </w:rPr>
      </w:pPr>
      <w:r>
        <w:rPr>
          <w:rFonts w:ascii="PF Din Text Cond Pro Light" w:hAnsi="PF Din Text Cond Pro Light" w:cs="Arial"/>
          <w:sz w:val="36"/>
          <w:szCs w:val="36"/>
        </w:rPr>
        <w:t xml:space="preserve">Данные изменения внесены 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>Федеральн</w:t>
      </w:r>
      <w:r>
        <w:rPr>
          <w:rFonts w:ascii="PF Din Text Cond Pro Light" w:hAnsi="PF Din Text Cond Pro Light" w:cs="Arial"/>
          <w:sz w:val="36"/>
          <w:szCs w:val="36"/>
        </w:rPr>
        <w:t>ым</w:t>
      </w:r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 </w:t>
      </w:r>
      <w:proofErr w:type="gramStart"/>
      <w:r>
        <w:rPr>
          <w:rFonts w:ascii="PF Din Text Cond Pro Light" w:hAnsi="PF Din Text Cond Pro Light" w:cs="Arial"/>
          <w:sz w:val="36"/>
          <w:szCs w:val="36"/>
        </w:rPr>
        <w:t>З</w:t>
      </w:r>
      <w:proofErr w:type="gramEnd"/>
      <w:hyperlink r:id="rId13" w:history="1">
        <w:r>
          <w:rPr>
            <w:rFonts w:ascii="PF Din Text Cond Pro Light" w:hAnsi="PF Din Text Cond Pro Light" w:cs="Arial"/>
            <w:sz w:val="36"/>
            <w:szCs w:val="36"/>
          </w:rPr>
          <w:t>аконом</w:t>
        </w:r>
      </w:hyperlink>
      <w:r w:rsidR="00E72156" w:rsidRPr="00E72156">
        <w:rPr>
          <w:rFonts w:ascii="PF Din Text Cond Pro Light" w:hAnsi="PF Din Text Cond Pro Light" w:cs="Arial"/>
          <w:sz w:val="36"/>
          <w:szCs w:val="36"/>
        </w:rPr>
        <w:t xml:space="preserve"> </w:t>
      </w:r>
      <w:r w:rsidRPr="00E72156">
        <w:rPr>
          <w:rFonts w:ascii="PF Din Text Cond Pro Light" w:hAnsi="PF Din Text Cond Pro Light" w:cs="Arial"/>
          <w:sz w:val="36"/>
          <w:szCs w:val="36"/>
        </w:rPr>
        <w:t>N 107-ФЗ</w:t>
      </w:r>
      <w:r>
        <w:rPr>
          <w:rFonts w:ascii="PF Din Text Cond Pro Light" w:hAnsi="PF Din Text Cond Pro Light" w:cs="Arial"/>
          <w:sz w:val="36"/>
          <w:szCs w:val="36"/>
        </w:rPr>
        <w:t xml:space="preserve"> от 05.05.2014.</w:t>
      </w:r>
    </w:p>
    <w:p w:rsidR="00FE1B66" w:rsidRPr="00E72156" w:rsidRDefault="00FE1B66" w:rsidP="00E72156">
      <w:pPr>
        <w:rPr>
          <w:rFonts w:ascii="PF Din Text Cond Pro Light" w:hAnsi="PF Din Text Cond Pro Light"/>
          <w:sz w:val="36"/>
          <w:szCs w:val="36"/>
        </w:rPr>
      </w:pPr>
    </w:p>
    <w:sectPr w:rsidR="00FE1B66" w:rsidRPr="00E72156" w:rsidSect="00E758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72" w:rsidRDefault="002A5972">
      <w:r>
        <w:separator/>
      </w:r>
    </w:p>
  </w:endnote>
  <w:endnote w:type="continuationSeparator" w:id="0">
    <w:p w:rsidR="002A5972" w:rsidRDefault="002A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FB" w:rsidRDefault="004E6929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14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4FB" w:rsidRDefault="003814FB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3814FB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3814FB" w:rsidRDefault="0056437F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3814FB" w:rsidRDefault="003814FB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3814FB" w:rsidRPr="003D19E0" w:rsidRDefault="003814FB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3814FB" w:rsidRPr="001B4B4F" w:rsidRDefault="003814FB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1B4B4F">
            <w:rPr>
              <w:rFonts w:ascii="PF Din Text Cond Pro Light" w:hAnsi="PF Din Text Cond Pro Light"/>
              <w:color w:val="FFFFFF"/>
              <w:sz w:val="22"/>
              <w:szCs w:val="22"/>
            </w:rPr>
            <w:t>728-27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</w:p>
        <w:p w:rsidR="003814FB" w:rsidRPr="007504E5" w:rsidRDefault="003814FB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3814FB" w:rsidRPr="007504E5" w:rsidRDefault="0056437F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14FB" w:rsidRDefault="003814FB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3814FB" w:rsidRPr="00E75892" w:rsidRDefault="003814FB" w:rsidP="003A3DB4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3A3DB4">
            <w:rPr>
              <w:rFonts w:ascii="PF DinDisplay Pro Light" w:hAnsi="PF DinDisplay Pro Light"/>
              <w:color w:val="FFFFFF"/>
              <w:sz w:val="16"/>
              <w:szCs w:val="16"/>
            </w:rPr>
            <w:t>21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3814FB" w:rsidRDefault="003814FB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FB" w:rsidRDefault="003814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72" w:rsidRDefault="002A5972">
      <w:r>
        <w:separator/>
      </w:r>
    </w:p>
  </w:footnote>
  <w:footnote w:type="continuationSeparator" w:id="0">
    <w:p w:rsidR="002A5972" w:rsidRDefault="002A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FB" w:rsidRDefault="003814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FB" w:rsidRDefault="003814FB" w:rsidP="001C4B31">
    <w:pPr>
      <w:pStyle w:val="a7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FB" w:rsidRDefault="003814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B4B4F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597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4FB"/>
    <w:rsid w:val="00381F2E"/>
    <w:rsid w:val="00394B8D"/>
    <w:rsid w:val="003A3DB4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A28B1"/>
    <w:rsid w:val="004B14D3"/>
    <w:rsid w:val="004B35C6"/>
    <w:rsid w:val="004B628F"/>
    <w:rsid w:val="004C318F"/>
    <w:rsid w:val="004D6993"/>
    <w:rsid w:val="004E1AB7"/>
    <w:rsid w:val="004E27AA"/>
    <w:rsid w:val="004E6929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437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2156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9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3FA3378AAB7D593683942BE762C55700F223C0D6891C4a8D0F" TargetMode="External"/><Relationship Id="rId13" Type="http://schemas.openxmlformats.org/officeDocument/2006/relationships/hyperlink" Target="consultantplus://offline/ref=05E00C1ED9B86916332E41C50455AC280833FA337CADB7D593683942BE762C55700F223C0D6891CDa8DC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E00C1ED9B86916332E41C50455AC280833FA3378AAB7D593683942BE762C55700F223C08a6DB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E00C1ED9B86916332E41C50455AC280833FA3378AAB7D593683942BE762C55700F223C0D6893C5a8D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5E00C1ED9B86916332E41C50455AC280833FA3378AAB7D593683942BE762C55700F223C0D6893C5a8D9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00C1ED9B86916332E41C50455AC280833FA3378AAB7D593683942BE762C55700F223C0D6893CBa8DF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FAA13-9FAA-4E44-BF63-EAF63371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1793</CharactersWithSpaces>
  <SharedDoc>false</SharedDoc>
  <HLinks>
    <vt:vector size="36" baseType="variant">
      <vt:variant>
        <vt:i4>7602280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consultantplus://offline/ref=05E00C1ED9B86916332E41C50455AC280833FA337CADB7D593683942BE762C55700F223C0D6891CDa8DCF</vt:lpwstr>
      </vt:variant>
      <vt:variant>
        <vt:lpwstr/>
      </vt:variant>
      <vt:variant>
        <vt:i4>1572872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consultantplus://offline/ref=05E00C1ED9B86916332E41C50455AC280833FA3378AAB7D593683942BE762C55700F223C08a6DBF</vt:lpwstr>
      </vt:variant>
      <vt:variant>
        <vt:lpwstr/>
      </vt:variant>
      <vt:variant>
        <vt:i4>7602275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consultantplus://offline/ref=05E00C1ED9B86916332E41C50455AC280833FA3378AAB7D593683942BE762C55700F223C0D6893C5a8DEF</vt:lpwstr>
      </vt:variant>
      <vt:variant>
        <vt:lpwstr/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consultantplus://offline/ref=05E00C1ED9B86916332E41C50455AC280833FA3378AAB7D593683942BE762C55700F223C0D6893C5a8D9F</vt:lpwstr>
      </vt:variant>
      <vt:variant>
        <vt:lpwstr/>
      </vt:variant>
      <vt:variant>
        <vt:i4>7602231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consultantplus://offline/ref=05E00C1ED9B86916332E41C50455AC280833FA3378AAB7D593683942BE762C55700F223C0D6893CBa8DFF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consultantplus://offline/ref=05E00C1ED9B86916332E41C50455AC280833FA3378AAB7D593683942BE762C55700F223C0D6891C4a8D0F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3</cp:revision>
  <cp:lastPrinted>2014-04-02T05:12:00Z</cp:lastPrinted>
  <dcterms:created xsi:type="dcterms:W3CDTF">2014-05-22T09:22:00Z</dcterms:created>
  <dcterms:modified xsi:type="dcterms:W3CDTF">2014-05-22T11:49:00Z</dcterms:modified>
</cp:coreProperties>
</file>