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FC" w:rsidRDefault="00895CFC">
      <w:pPr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Ответы на вопросы читателей для рубрики</w:t>
      </w:r>
    </w:p>
    <w:p w:rsidR="00895CFC" w:rsidRDefault="00895CFC">
      <w:pPr>
        <w:rPr>
          <w:rFonts w:ascii="Times New Roman" w:hAnsi="Times New Roman"/>
          <w:sz w:val="24"/>
          <w:szCs w:val="24"/>
        </w:rPr>
      </w:pPr>
      <w:r w:rsidRPr="00E93DE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63.5pt">
            <v:imagedata r:id="rId4" o:title=""/>
          </v:shape>
        </w:pict>
      </w:r>
    </w:p>
    <w:p w:rsidR="00895CFC" w:rsidRPr="00853186" w:rsidRDefault="00895CFC">
      <w:pPr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Вопрос 1. </w:t>
      </w: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В октябре 2014года гражданин купил квартиру за 2 млн. рублей. В декабре 2014года он безвозмездно подарил квартиру (или половину квартиры) члену семьи. Ранее имущественные налоговые вычеты гражданин не оформлял. Сохраняется ли за этим гражданином право на оформление имущественного налогового вычета, и  в пределах какой суммы?</w:t>
      </w: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Ответ: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 w:rsidRPr="00853186">
          <w:rPr>
            <w:rFonts w:ascii="Times New Roman" w:hAnsi="Times New Roman"/>
            <w:sz w:val="24"/>
            <w:szCs w:val="24"/>
          </w:rPr>
          <w:t>пп. 2 п. 1 ст. 220</w:t>
        </w:r>
      </w:hyperlink>
      <w:r w:rsidRPr="00853186">
        <w:rPr>
          <w:rFonts w:ascii="Times New Roman" w:hAnsi="Times New Roman"/>
          <w:sz w:val="24"/>
          <w:szCs w:val="24"/>
        </w:rPr>
        <w:t xml:space="preserve"> Налогового кодекса РФ (далее Кодекс) при определении размера налоговой базы по НДФЛ налогоплательщик имеет право на получение имущественного налогового вычета в сумме фактически произведенных налогоплательщиком расходов на приобретение на территории РФ квартиры, но не более 2 000 000 руб.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Если в налоговом периоде имущественный налоговый вычет не может быть использован полностью, его остаток может быть перенесен на последующие налоговые периоды до полного его использования.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Кодексом не предусмотрена утрата права на данный имущественный вычет, в случае если он еще не использовался (не использован полностью), а приобретенная квартира передается по договору дарения другому физическому лицу. 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Следовательно, за гражданином сохраняется право на имущественный вычет в сумме фактически произведенных налогоплательщиком расходов на приобретение на территории РФ квартиры, но не более 2 000 000 руб. даже в случае дарения данного имущества.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Вопрос 2.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 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В 2011 году гражданин приобрел квартиру за 1,2 миллиона рублей. Получил имущественный налоговый вычет за 2011, 2012, 2013г. (вычет оформлялся в части расходов на приобретение недвижимости, т.е. без кредитов и займов). При покупке недвижимости в 2014 (или в 2015) году сохранится ли у гражданина право на получение имущественного налогового вычета и в пределах какой суммы?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Ответ: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CFC" w:rsidRPr="00853186" w:rsidRDefault="00895CFC" w:rsidP="00B90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С 2014 г. вступило в силу правило о том, что имущественный налоговый вычет в составе расходов на приобретение имущества можно получить по нескольким объектам  до того момента, как налогоплательщик использует свое право на вычет в сумме 2 000 000 руб. (</w:t>
      </w:r>
      <w:hyperlink r:id="rId6" w:history="1">
        <w:r w:rsidRPr="00853186">
          <w:rPr>
            <w:rFonts w:ascii="Times New Roman" w:hAnsi="Times New Roman"/>
            <w:sz w:val="24"/>
            <w:szCs w:val="24"/>
          </w:rPr>
          <w:t>пп. 3 п. 1</w:t>
        </w:r>
      </w:hyperlink>
      <w:r w:rsidRPr="00853186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853186">
          <w:rPr>
            <w:rFonts w:ascii="Times New Roman" w:hAnsi="Times New Roman"/>
            <w:sz w:val="24"/>
            <w:szCs w:val="24"/>
          </w:rPr>
          <w:t>пп. 1 п. 3 ст. 220</w:t>
        </w:r>
      </w:hyperlink>
      <w:r w:rsidRPr="00853186">
        <w:rPr>
          <w:rFonts w:ascii="Times New Roman" w:hAnsi="Times New Roman"/>
          <w:sz w:val="24"/>
          <w:szCs w:val="24"/>
        </w:rPr>
        <w:t xml:space="preserve"> НК РФ). Но данным правом гражданин может воспользоваться только в том случае, если до 01.01.2014 он таким имущественным налоговым вычетом не пользовался.  </w:t>
      </w:r>
    </w:p>
    <w:p w:rsidR="00895CFC" w:rsidRPr="00853186" w:rsidRDefault="00895CFC" w:rsidP="0019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Таким образом, гражданин, который начал пользоваться имущественным вычетом с 2011г.,  по новому имуществу, купленному в 2014, не сможет воспользоваться имущественным налоговым вычетом.</w:t>
      </w:r>
    </w:p>
    <w:p w:rsidR="00895CFC" w:rsidRPr="00853186" w:rsidRDefault="00895CFC" w:rsidP="0085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Вопрос 3.</w:t>
      </w: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Мы купили квартиру 1,5 – комнатную квартиру впервые. Имеем ли право на налоговый вычет? Каков его максимальный размер? От чего зависит сумма вычета, и какие документы необходимо предоставить в налоговую инспекцию, чтобы его получить?</w:t>
      </w: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Ответ:</w:t>
      </w:r>
    </w:p>
    <w:p w:rsidR="00895CFC" w:rsidRPr="00853186" w:rsidRDefault="00895CFC" w:rsidP="00CC5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Согласно </w:t>
      </w:r>
      <w:hyperlink r:id="rId8" w:history="1">
        <w:r w:rsidRPr="00853186">
          <w:rPr>
            <w:rFonts w:ascii="Times New Roman" w:hAnsi="Times New Roman"/>
            <w:sz w:val="24"/>
            <w:szCs w:val="24"/>
          </w:rPr>
          <w:t>пп. 2 п. 1 ст. 220</w:t>
        </w:r>
      </w:hyperlink>
      <w:r w:rsidRPr="00853186">
        <w:rPr>
          <w:rFonts w:ascii="Times New Roman" w:hAnsi="Times New Roman"/>
          <w:sz w:val="24"/>
          <w:szCs w:val="24"/>
        </w:rPr>
        <w:t xml:space="preserve"> Налогового кодекса РФ (далее Кодекс) при определении размера налоговой базы по НДФЛ налогоплательщик имеет право на получение имущественного налогового вычета в сумме фактически произведенных налогоплательщиком расходов на приобретение на территории РФ квартиры, но не более 2 000 000 руб. </w:t>
      </w:r>
    </w:p>
    <w:p w:rsidR="00895CFC" w:rsidRPr="00853186" w:rsidRDefault="00895CFC" w:rsidP="00CC5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Если в налоговом периоде имущественный налоговый вычет не может быть использован полностью, его остаток может быть перенесен на последующие налоговые периоды до полного его использования.</w:t>
      </w:r>
    </w:p>
    <w:p w:rsidR="00895CFC" w:rsidRPr="00853186" w:rsidRDefault="00895CFC" w:rsidP="0068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ab/>
        <w:t xml:space="preserve">Если стоимость приобретенной квартиры менее 2 млн. руб. и она куплена после 01.01.2014г., то имущественный налоговый вычет в пределах 2 млн. руб. можно добрать по другому имуществу, приобретенному в последствии. И, естественно, чем выше доход гражданина, тем он раньше закончит пользоваться данным вычетом. Так как использовать имущественный вычет по купленной квартире, это – получить из бюджета налог на доходы (13% от стоимости квартиры, но не более 260000руб.) удержанный и перечисленный работодателем в бюджет из заработной платы. 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Имущественные налоговые вычеты предоставляются при подаче налогоплательщиком </w:t>
      </w:r>
      <w:hyperlink r:id="rId9" w:history="1">
        <w:r w:rsidRPr="00853186">
          <w:rPr>
            <w:rFonts w:ascii="Times New Roman" w:hAnsi="Times New Roman"/>
            <w:sz w:val="24"/>
            <w:szCs w:val="24"/>
          </w:rPr>
          <w:t>налоговой декларации</w:t>
        </w:r>
      </w:hyperlink>
      <w:r w:rsidRPr="00853186">
        <w:rPr>
          <w:rFonts w:ascii="Times New Roman" w:hAnsi="Times New Roman"/>
          <w:sz w:val="24"/>
          <w:szCs w:val="24"/>
        </w:rPr>
        <w:t xml:space="preserve"> в налоговые органы по окончании налогового периода и пакета документов: 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- Договор приобретения квартиры (либо комнаты) с приложениями и дополнительными соглашениями к нему (в случае заключения) (например, договор купли-продажи, договор мены) – копия; 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- 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продавца) – копия; 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- Документы, подтверждающие право собственности на квартиру (либо комнату) (Свидетельство о государственной регистрации права) – копия;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>- Заявление на возврат НДФЛ.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В целях упрощения заполнения налоговой декларации на официальном сайте ФНС России (www.nalog.ru) к услугам налогоплательщиков размещена форма налоговой декларации по налогу на доходы физических лиц </w:t>
      </w:r>
      <w:hyperlink r:id="rId10" w:history="1">
        <w:r w:rsidRPr="00853186">
          <w:rPr>
            <w:rFonts w:ascii="Times New Roman" w:hAnsi="Times New Roman"/>
            <w:sz w:val="24"/>
            <w:szCs w:val="24"/>
          </w:rPr>
          <w:t>(форма 3-НДФЛ)</w:t>
        </w:r>
      </w:hyperlink>
      <w:r w:rsidRPr="00853186">
        <w:rPr>
          <w:rFonts w:ascii="Times New Roman" w:hAnsi="Times New Roman"/>
          <w:sz w:val="24"/>
          <w:szCs w:val="24"/>
        </w:rPr>
        <w:t>, порядок и примеры ее заполнения, а также автоматизированная программа, с помощью которой можно заполнить и произвести расчет показателей декларации.</w:t>
      </w:r>
    </w:p>
    <w:p w:rsidR="00895CFC" w:rsidRPr="00853186" w:rsidRDefault="00895CFC" w:rsidP="0085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186">
        <w:rPr>
          <w:rFonts w:ascii="Times New Roman" w:hAnsi="Times New Roman"/>
          <w:sz w:val="24"/>
          <w:szCs w:val="24"/>
        </w:rPr>
        <w:t xml:space="preserve">Одновременно сообщаем, что в соответствии с </w:t>
      </w:r>
      <w:hyperlink r:id="rId11" w:history="1">
        <w:r w:rsidRPr="00853186">
          <w:rPr>
            <w:rFonts w:ascii="Times New Roman" w:hAnsi="Times New Roman"/>
            <w:sz w:val="24"/>
            <w:szCs w:val="24"/>
          </w:rPr>
          <w:t>п. 8 ст. 220</w:t>
        </w:r>
      </w:hyperlink>
      <w:r w:rsidRPr="00853186">
        <w:rPr>
          <w:rFonts w:ascii="Times New Roman" w:hAnsi="Times New Roman"/>
          <w:sz w:val="24"/>
          <w:szCs w:val="24"/>
        </w:rPr>
        <w:t xml:space="preserve"> Кодекса указанный имущественный налоговый вычет может быть предоставлен налогоплательщику до окончания налогового периода при его обращении с письменным заявлением к работодателю при условии подтверждения права налогоплательщика на имущественный налоговый вычет налоговым органом. В таком случае представление налоговой </w:t>
      </w:r>
      <w:hyperlink r:id="rId12" w:history="1">
        <w:r w:rsidRPr="00853186">
          <w:rPr>
            <w:rFonts w:ascii="Times New Roman" w:hAnsi="Times New Roman"/>
            <w:sz w:val="24"/>
            <w:szCs w:val="24"/>
          </w:rPr>
          <w:t>декларации</w:t>
        </w:r>
      </w:hyperlink>
      <w:r w:rsidRPr="00853186">
        <w:rPr>
          <w:rFonts w:ascii="Times New Roman" w:hAnsi="Times New Roman"/>
          <w:sz w:val="24"/>
          <w:szCs w:val="24"/>
        </w:rPr>
        <w:t xml:space="preserve"> по налогу на доходы физических лиц не требуется.</w:t>
      </w:r>
    </w:p>
    <w:p w:rsidR="00895CFC" w:rsidRPr="00853186" w:rsidRDefault="00895CFC" w:rsidP="004E17D9">
      <w:pPr>
        <w:jc w:val="both"/>
        <w:rPr>
          <w:rFonts w:ascii="Times New Roman" w:hAnsi="Times New Roman"/>
          <w:sz w:val="24"/>
          <w:szCs w:val="24"/>
        </w:rPr>
      </w:pPr>
    </w:p>
    <w:sectPr w:rsidR="00895CFC" w:rsidRPr="00853186" w:rsidSect="00BE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7D9"/>
    <w:rsid w:val="00016604"/>
    <w:rsid w:val="00104C4C"/>
    <w:rsid w:val="00196A2C"/>
    <w:rsid w:val="004E17D9"/>
    <w:rsid w:val="00687A58"/>
    <w:rsid w:val="00700A63"/>
    <w:rsid w:val="00853186"/>
    <w:rsid w:val="008535BE"/>
    <w:rsid w:val="0089147E"/>
    <w:rsid w:val="00895CFC"/>
    <w:rsid w:val="00922CBE"/>
    <w:rsid w:val="00A336E1"/>
    <w:rsid w:val="00AE03D8"/>
    <w:rsid w:val="00B90CD3"/>
    <w:rsid w:val="00BE1BD6"/>
    <w:rsid w:val="00CC02A2"/>
    <w:rsid w:val="00CC5613"/>
    <w:rsid w:val="00E93DE5"/>
    <w:rsid w:val="00EB3A63"/>
    <w:rsid w:val="00F10F46"/>
    <w:rsid w:val="00F2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69889808420E7FC617377FC27CF74CFE1462E5B723952091522B7A959F3341FC99D8AA3BT3i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41E342996268BFF51592DFB91B1383999B9AC932A4DFB7DDF48DF03C1F51719BB3A36F413Cc1v6K" TargetMode="External"/><Relationship Id="rId12" Type="http://schemas.openxmlformats.org/officeDocument/2006/relationships/hyperlink" Target="consultantplus://offline/ref=A970301882094A13C1C7C0351B4BFFBF7CF29BB2234B3AA7A162A8FDF11A4162AC7801348001D7BFo1l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1E342996268BFF51592DFB91B1383999B9AC932A4DFB7DDF48DF03C1F51719BB3A36F413Dc1v8K" TargetMode="External"/><Relationship Id="rId11" Type="http://schemas.openxmlformats.org/officeDocument/2006/relationships/hyperlink" Target="consultantplus://offline/ref=A970301882094A13C1C7C0351B4BFFBF7CF29AB1274B3AA7A162A8FDF11A4162AC78013D8407oDl1E" TargetMode="External"/><Relationship Id="rId5" Type="http://schemas.openxmlformats.org/officeDocument/2006/relationships/hyperlink" Target="consultantplus://offline/ref=AFE169889808420E7FC617377FC27CF74CFE1462E5B723952091522B7A959F3341FC99D8AA3BT3iDK" TargetMode="External"/><Relationship Id="rId10" Type="http://schemas.openxmlformats.org/officeDocument/2006/relationships/hyperlink" Target="consultantplus://offline/ref=0F8C039E63927CE142432985D9CBDE01B4F16E157236C984DF8C993E85FD3F0693729FB24F7A7DEFi0iC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291777C2B2F845B004BCB5C99EB5217E05AB749FC7C49E206986B439C5705F1172771F2BCBFSCd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3</Pages>
  <Words>920</Words>
  <Characters>5250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7460-00-195</dc:creator>
  <cp:keywords/>
  <dc:description/>
  <cp:lastModifiedBy>DS</cp:lastModifiedBy>
  <cp:revision>5</cp:revision>
  <dcterms:created xsi:type="dcterms:W3CDTF">2014-08-29T09:24:00Z</dcterms:created>
  <dcterms:modified xsi:type="dcterms:W3CDTF">2014-10-02T11:05:00Z</dcterms:modified>
</cp:coreProperties>
</file>