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577" w:rsidRDefault="005D2577" w:rsidP="005D2577">
      <w:pPr>
        <w:ind w:firstLine="707"/>
        <w:jc w:val="both"/>
        <w:rPr>
          <w:sz w:val="28"/>
          <w:szCs w:val="28"/>
        </w:rPr>
      </w:pPr>
    </w:p>
    <w:p w:rsidR="005D2577" w:rsidRPr="00313BDF" w:rsidRDefault="005D2577" w:rsidP="005D2577">
      <w:pPr>
        <w:ind w:firstLine="707"/>
        <w:jc w:val="center"/>
        <w:rPr>
          <w:rFonts w:ascii="PF Din Text Cond Pro Thin" w:hAnsi="PF Din Text Cond Pro Thin"/>
          <w:b/>
          <w:color w:val="4F81BD" w:themeColor="accent1"/>
          <w:sz w:val="48"/>
          <w:szCs w:val="48"/>
        </w:rPr>
      </w:pPr>
      <w:r w:rsidRPr="00313BDF">
        <w:rPr>
          <w:rFonts w:ascii="PF Din Text Cond Pro Thin" w:hAnsi="PF Din Text Cond Pro Thin"/>
          <w:b/>
          <w:color w:val="4F81BD" w:themeColor="accent1"/>
          <w:sz w:val="48"/>
          <w:szCs w:val="48"/>
          <w:u w:val="single"/>
        </w:rPr>
        <w:t>Федеральной налоговой службой созданы информационно-методические материалы – брошюры для налогоплательщиков в электронном виде</w:t>
      </w:r>
      <w:r w:rsidRPr="00313BDF">
        <w:rPr>
          <w:rFonts w:ascii="PF Din Text Cond Pro Thin" w:hAnsi="PF Din Text Cond Pro Thin"/>
          <w:b/>
          <w:color w:val="4F81BD" w:themeColor="accent1"/>
          <w:sz w:val="48"/>
          <w:szCs w:val="48"/>
        </w:rPr>
        <w:t>:</w:t>
      </w:r>
    </w:p>
    <w:p w:rsidR="005D2577" w:rsidRPr="005D2577" w:rsidRDefault="005D2577" w:rsidP="005D2577">
      <w:pPr>
        <w:ind w:firstLine="707"/>
        <w:jc w:val="both"/>
        <w:rPr>
          <w:rFonts w:ascii="PF Din Text Cond Pro Thin" w:hAnsi="PF Din Text Cond Pro Thin"/>
          <w:sz w:val="40"/>
          <w:szCs w:val="40"/>
        </w:rPr>
      </w:pPr>
    </w:p>
    <w:p w:rsidR="005D2577" w:rsidRPr="005D2577" w:rsidRDefault="005D2577" w:rsidP="005D2577">
      <w:pPr>
        <w:ind w:firstLine="707"/>
        <w:jc w:val="both"/>
        <w:rPr>
          <w:rFonts w:ascii="PF Din Text Cond Pro Thin" w:hAnsi="PF Din Text Cond Pro Thin"/>
          <w:b/>
          <w:sz w:val="44"/>
          <w:szCs w:val="44"/>
        </w:rPr>
      </w:pPr>
      <w:r w:rsidRPr="005D2577">
        <w:rPr>
          <w:rFonts w:ascii="PF Din Text Cond Pro Thin" w:hAnsi="PF Din Text Cond Pro Thin"/>
          <w:b/>
          <w:sz w:val="44"/>
          <w:szCs w:val="44"/>
        </w:rPr>
        <w:t xml:space="preserve">«Налоговые вычеты»; </w:t>
      </w:r>
    </w:p>
    <w:p w:rsidR="005D2577" w:rsidRPr="005D2577" w:rsidRDefault="005D2577" w:rsidP="005D2577">
      <w:pPr>
        <w:ind w:firstLine="707"/>
        <w:jc w:val="both"/>
        <w:rPr>
          <w:rFonts w:ascii="PF Din Text Cond Pro Thin" w:hAnsi="PF Din Text Cond Pro Thin"/>
          <w:b/>
          <w:sz w:val="44"/>
          <w:szCs w:val="44"/>
        </w:rPr>
      </w:pPr>
      <w:r w:rsidRPr="005D2577">
        <w:rPr>
          <w:rFonts w:ascii="PF Din Text Cond Pro Thin" w:hAnsi="PF Din Text Cond Pro Thin"/>
          <w:b/>
          <w:sz w:val="44"/>
          <w:szCs w:val="44"/>
        </w:rPr>
        <w:t xml:space="preserve">«Декларирование доходов физическими лицами (по форме 3-НДФЛ)»; </w:t>
      </w:r>
    </w:p>
    <w:p w:rsidR="005D2577" w:rsidRPr="005D2577" w:rsidRDefault="005D2577" w:rsidP="005D2577">
      <w:pPr>
        <w:ind w:firstLine="707"/>
        <w:jc w:val="both"/>
        <w:rPr>
          <w:rFonts w:ascii="PF Din Text Cond Pro Thin" w:hAnsi="PF Din Text Cond Pro Thin"/>
          <w:b/>
          <w:sz w:val="44"/>
          <w:szCs w:val="44"/>
        </w:rPr>
      </w:pPr>
      <w:r w:rsidRPr="005D2577">
        <w:rPr>
          <w:rFonts w:ascii="PF Din Text Cond Pro Thin" w:hAnsi="PF Din Text Cond Pro Thin"/>
          <w:b/>
          <w:sz w:val="44"/>
          <w:szCs w:val="44"/>
        </w:rPr>
        <w:t>«Досудебное урегулирование налоговых споров»;</w:t>
      </w:r>
    </w:p>
    <w:p w:rsidR="005D2577" w:rsidRPr="005D2577" w:rsidRDefault="005D2577" w:rsidP="005D2577">
      <w:pPr>
        <w:ind w:firstLine="707"/>
        <w:jc w:val="both"/>
        <w:rPr>
          <w:rFonts w:ascii="PF Din Text Cond Pro Thin" w:hAnsi="PF Din Text Cond Pro Thin"/>
          <w:b/>
          <w:sz w:val="44"/>
          <w:szCs w:val="44"/>
        </w:rPr>
      </w:pPr>
      <w:r w:rsidRPr="005D2577">
        <w:rPr>
          <w:rFonts w:ascii="PF Din Text Cond Pro Thin" w:hAnsi="PF Din Text Cond Pro Thin"/>
          <w:b/>
          <w:sz w:val="44"/>
          <w:szCs w:val="44"/>
        </w:rPr>
        <w:t xml:space="preserve"> «Интерактивные сервисы ФНС России» </w:t>
      </w:r>
    </w:p>
    <w:p w:rsidR="005D2577" w:rsidRPr="005D2577" w:rsidRDefault="005D2577" w:rsidP="005D2577">
      <w:pPr>
        <w:ind w:firstLine="709"/>
        <w:jc w:val="both"/>
        <w:rPr>
          <w:rFonts w:ascii="PF Din Text Cond Pro Thin" w:hAnsi="PF Din Text Cond Pro Thin"/>
          <w:sz w:val="40"/>
          <w:szCs w:val="40"/>
        </w:rPr>
      </w:pPr>
    </w:p>
    <w:p w:rsidR="005D2577" w:rsidRPr="005D2577" w:rsidRDefault="005D2577" w:rsidP="005D2577">
      <w:pPr>
        <w:ind w:firstLine="709"/>
        <w:jc w:val="both"/>
        <w:rPr>
          <w:rFonts w:ascii="PF Din Text Cond Pro Thin" w:hAnsi="PF Din Text Cond Pro Thin"/>
          <w:b/>
          <w:sz w:val="40"/>
          <w:szCs w:val="40"/>
        </w:rPr>
      </w:pPr>
      <w:r w:rsidRPr="005D2577">
        <w:rPr>
          <w:rFonts w:ascii="PF Din Text Cond Pro Thin" w:hAnsi="PF Din Text Cond Pro Thin"/>
          <w:b/>
          <w:sz w:val="40"/>
          <w:szCs w:val="40"/>
        </w:rPr>
        <w:t xml:space="preserve">Брошюры размещены на официальном сайте ФНС России </w:t>
      </w:r>
      <w:hyperlink r:id="rId7" w:history="1">
        <w:r w:rsidRPr="005D2577">
          <w:rPr>
            <w:rStyle w:val="a3"/>
            <w:rFonts w:ascii="PF Din Text Cond Pro Thin" w:hAnsi="PF Din Text Cond Pro Thin"/>
            <w:b/>
            <w:sz w:val="40"/>
            <w:szCs w:val="40"/>
          </w:rPr>
          <w:t>www.nalog.ru</w:t>
        </w:r>
      </w:hyperlink>
      <w:r w:rsidRPr="005D2577">
        <w:rPr>
          <w:rFonts w:ascii="PF Din Text Cond Pro Thin" w:hAnsi="PF Din Text Cond Pro Thin"/>
          <w:b/>
          <w:sz w:val="40"/>
          <w:szCs w:val="40"/>
        </w:rPr>
        <w:t>:</w:t>
      </w:r>
    </w:p>
    <w:p w:rsidR="005D2577" w:rsidRPr="005D2577" w:rsidRDefault="005D2577" w:rsidP="005D2577">
      <w:pPr>
        <w:ind w:firstLine="709"/>
        <w:jc w:val="both"/>
        <w:rPr>
          <w:rFonts w:ascii="PF Din Text Cond Pro Thin" w:hAnsi="PF Din Text Cond Pro Thin"/>
          <w:b/>
          <w:sz w:val="40"/>
          <w:szCs w:val="40"/>
        </w:rPr>
      </w:pPr>
      <w:r w:rsidRPr="005D2577">
        <w:rPr>
          <w:rFonts w:ascii="PF Din Text Cond Pro Thin" w:hAnsi="PF Din Text Cond Pro Thin"/>
          <w:b/>
          <w:sz w:val="40"/>
          <w:szCs w:val="40"/>
        </w:rPr>
        <w:t>-</w:t>
      </w:r>
      <w:r w:rsidRPr="005D2577">
        <w:rPr>
          <w:b/>
          <w:sz w:val="40"/>
          <w:szCs w:val="40"/>
        </w:rPr>
        <w:t> </w:t>
      </w:r>
      <w:r w:rsidRPr="005D2577">
        <w:rPr>
          <w:rFonts w:ascii="PF Din Text Cond Pro Thin" w:hAnsi="PF Din Text Cond Pro Thin"/>
          <w:b/>
          <w:sz w:val="40"/>
          <w:szCs w:val="40"/>
        </w:rPr>
        <w:t xml:space="preserve">для налогоплательщиков физических лиц во вкладке «Физическим лицам» в тематическом разделе левого блока меню, </w:t>
      </w:r>
    </w:p>
    <w:p w:rsidR="005D2577" w:rsidRPr="005D2577" w:rsidRDefault="005D2577" w:rsidP="005D2577">
      <w:pPr>
        <w:ind w:firstLine="709"/>
        <w:jc w:val="both"/>
        <w:rPr>
          <w:rFonts w:ascii="PF Din Text Cond Pro Thin" w:hAnsi="PF Din Text Cond Pro Thin"/>
          <w:b/>
          <w:sz w:val="40"/>
          <w:szCs w:val="40"/>
        </w:rPr>
      </w:pPr>
      <w:r w:rsidRPr="005D2577">
        <w:rPr>
          <w:rFonts w:ascii="PF Din Text Cond Pro Thin" w:hAnsi="PF Din Text Cond Pro Thin"/>
          <w:b/>
          <w:sz w:val="40"/>
          <w:szCs w:val="40"/>
        </w:rPr>
        <w:t>-</w:t>
      </w:r>
      <w:r w:rsidRPr="005D2577">
        <w:rPr>
          <w:b/>
          <w:sz w:val="40"/>
          <w:szCs w:val="40"/>
        </w:rPr>
        <w:t> </w:t>
      </w:r>
      <w:r w:rsidRPr="005D2577">
        <w:rPr>
          <w:rFonts w:ascii="PF Din Text Cond Pro Thin" w:hAnsi="PF Din Text Cond Pro Thin"/>
          <w:b/>
          <w:sz w:val="40"/>
          <w:szCs w:val="40"/>
        </w:rPr>
        <w:t>для налогоплательщиков юридических лиц и индивидуальных предпринимателей - в тематическом разделе левого блока меню вкладок «Юридическим лицам» и «Индивидуальным предпринимателям».</w:t>
      </w:r>
    </w:p>
    <w:p w:rsidR="005D2577" w:rsidRPr="005D2577" w:rsidRDefault="005D2577" w:rsidP="005D2577">
      <w:pPr>
        <w:ind w:firstLine="709"/>
        <w:jc w:val="both"/>
        <w:rPr>
          <w:rFonts w:ascii="PF Din Text Cond Pro Thin" w:hAnsi="PF Din Text Cond Pro Thin"/>
          <w:b/>
          <w:sz w:val="40"/>
          <w:szCs w:val="40"/>
        </w:rPr>
      </w:pPr>
    </w:p>
    <w:p w:rsidR="006C1866" w:rsidRPr="005D2577" w:rsidRDefault="005D2577" w:rsidP="00AB1C4D">
      <w:pPr>
        <w:ind w:firstLine="708"/>
        <w:jc w:val="both"/>
        <w:rPr>
          <w:b/>
          <w:u w:val="single"/>
        </w:rPr>
      </w:pPr>
      <w:r w:rsidRPr="005D2577">
        <w:rPr>
          <w:rFonts w:ascii="PF Din Text Cond Pro Thin" w:hAnsi="PF Din Text Cond Pro Thin"/>
          <w:b/>
          <w:sz w:val="40"/>
          <w:szCs w:val="40"/>
        </w:rPr>
        <w:t xml:space="preserve">А также на </w:t>
      </w:r>
      <w:proofErr w:type="spellStart"/>
      <w:r w:rsidRPr="005D2577">
        <w:rPr>
          <w:rFonts w:ascii="PF Din Text Cond Pro Thin" w:hAnsi="PF Din Text Cond Pro Thin"/>
          <w:b/>
          <w:sz w:val="40"/>
          <w:szCs w:val="40"/>
        </w:rPr>
        <w:t>Интранет-портале</w:t>
      </w:r>
      <w:proofErr w:type="spellEnd"/>
      <w:r w:rsidRPr="005D2577">
        <w:rPr>
          <w:rFonts w:ascii="PF Din Text Cond Pro Thin" w:hAnsi="PF Din Text Cond Pro Thin"/>
          <w:b/>
          <w:sz w:val="40"/>
          <w:szCs w:val="40"/>
        </w:rPr>
        <w:t xml:space="preserve"> ФНС России - </w:t>
      </w:r>
      <w:r w:rsidRPr="005D2577">
        <w:rPr>
          <w:rFonts w:ascii="PF Din Text Cond Pro Thin" w:hAnsi="PF Din Text Cond Pro Thin"/>
          <w:b/>
          <w:sz w:val="40"/>
          <w:szCs w:val="40"/>
          <w:u w:val="single"/>
        </w:rPr>
        <w:t>во вкладке</w:t>
      </w:r>
      <w:r w:rsidRPr="005D2577">
        <w:rPr>
          <w:rFonts w:ascii="PF Din Text Cond Pro Thin" w:hAnsi="PF Din Text Cond Pro Thin"/>
          <w:b/>
          <w:sz w:val="40"/>
          <w:szCs w:val="40"/>
        </w:rPr>
        <w:t xml:space="preserve"> «Информация управлений ЦА ФНС России» в разделе «Управление информационных технологий» → «Печатные материалы для налогоплательщиков».</w:t>
      </w:r>
    </w:p>
    <w:sectPr w:rsidR="006C1866" w:rsidRPr="005D2577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87A" w:rsidRDefault="000C087A">
      <w:r>
        <w:separator/>
      </w:r>
    </w:p>
  </w:endnote>
  <w:endnote w:type="continuationSeparator" w:id="0">
    <w:p w:rsidR="000C087A" w:rsidRDefault="000C0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Thin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7766C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7766C8" w:rsidRPr="000C087A" w:rsidRDefault="007766C8" w:rsidP="00313BDF">
          <w:pPr>
            <w:pStyle w:val="a9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</w:t>
          </w:r>
          <w:r w:rsidR="006A7EB9" w:rsidRPr="000C087A">
            <w:rPr>
              <w:rFonts w:ascii="PF Din Text Cond Pro Light" w:hAnsi="PF Din Text Cond Pro Light"/>
              <w:b/>
              <w:color w:val="FFFFFF"/>
            </w:rPr>
            <w:t>735-00-40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7766C8" w:rsidRDefault="007766C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87A" w:rsidRDefault="000C087A">
      <w:r>
        <w:separator/>
      </w:r>
    </w:p>
  </w:footnote>
  <w:footnote w:type="continuationSeparator" w:id="0">
    <w:p w:rsidR="000C087A" w:rsidRDefault="000C0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B9" w:rsidRDefault="00FB214C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7EB9"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6A7EB9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6A7EB9" w:rsidRPr="007A28BB" w:rsidRDefault="006A7EB9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FE10DE" w:rsidRDefault="00FE10DE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6C8" w:rsidRDefault="007766C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3313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3EB1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B39B1"/>
    <w:rsid w:val="00240988"/>
    <w:rsid w:val="00262A54"/>
    <w:rsid w:val="0026330C"/>
    <w:rsid w:val="002B0566"/>
    <w:rsid w:val="00302E73"/>
    <w:rsid w:val="00313BDF"/>
    <w:rsid w:val="00314FF4"/>
    <w:rsid w:val="0033320B"/>
    <w:rsid w:val="00336279"/>
    <w:rsid w:val="0035083B"/>
    <w:rsid w:val="003642A3"/>
    <w:rsid w:val="00371906"/>
    <w:rsid w:val="00390C75"/>
    <w:rsid w:val="003A71E6"/>
    <w:rsid w:val="003B1038"/>
    <w:rsid w:val="003D17D5"/>
    <w:rsid w:val="004002A7"/>
    <w:rsid w:val="004140B8"/>
    <w:rsid w:val="00443AD2"/>
    <w:rsid w:val="004F7095"/>
    <w:rsid w:val="00552CC2"/>
    <w:rsid w:val="005A4A5A"/>
    <w:rsid w:val="005C7B2D"/>
    <w:rsid w:val="005D2577"/>
    <w:rsid w:val="006911D9"/>
    <w:rsid w:val="006A7EB9"/>
    <w:rsid w:val="006C06C4"/>
    <w:rsid w:val="006C1866"/>
    <w:rsid w:val="006D4A40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820532"/>
    <w:rsid w:val="008626B7"/>
    <w:rsid w:val="00873CD1"/>
    <w:rsid w:val="008E0DC5"/>
    <w:rsid w:val="00940D40"/>
    <w:rsid w:val="00950BBD"/>
    <w:rsid w:val="00984527"/>
    <w:rsid w:val="009F35D6"/>
    <w:rsid w:val="00A32512"/>
    <w:rsid w:val="00A53558"/>
    <w:rsid w:val="00A7767B"/>
    <w:rsid w:val="00A931A0"/>
    <w:rsid w:val="00AA7140"/>
    <w:rsid w:val="00AB1C4D"/>
    <w:rsid w:val="00AB37B9"/>
    <w:rsid w:val="00AD2EB4"/>
    <w:rsid w:val="00AE3FA1"/>
    <w:rsid w:val="00B11ACA"/>
    <w:rsid w:val="00B37F29"/>
    <w:rsid w:val="00B42546"/>
    <w:rsid w:val="00B70B43"/>
    <w:rsid w:val="00B734DF"/>
    <w:rsid w:val="00B84C71"/>
    <w:rsid w:val="00C4123A"/>
    <w:rsid w:val="00C41BBF"/>
    <w:rsid w:val="00C8601B"/>
    <w:rsid w:val="00CA1876"/>
    <w:rsid w:val="00D06283"/>
    <w:rsid w:val="00D20A5C"/>
    <w:rsid w:val="00D23601"/>
    <w:rsid w:val="00D8470F"/>
    <w:rsid w:val="00D84976"/>
    <w:rsid w:val="00DC19C6"/>
    <w:rsid w:val="00E117C4"/>
    <w:rsid w:val="00E44F39"/>
    <w:rsid w:val="00EF1CF0"/>
    <w:rsid w:val="00EF7641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FE10D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rsid w:val="005D25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log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Семдяшкина Людмила Вениаминовна</cp:lastModifiedBy>
  <cp:revision>4</cp:revision>
  <cp:lastPrinted>2014-01-21T06:18:00Z</cp:lastPrinted>
  <dcterms:created xsi:type="dcterms:W3CDTF">2014-01-16T12:32:00Z</dcterms:created>
  <dcterms:modified xsi:type="dcterms:W3CDTF">2014-01-24T10:20:00Z</dcterms:modified>
</cp:coreProperties>
</file>