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4F7CA6" w:rsidRPr="002543F4" w:rsidRDefault="004F7CA6" w:rsidP="004F7CA6">
      <w:pPr>
        <w:pStyle w:val="ab"/>
        <w:spacing w:after="360"/>
        <w:rPr>
          <w:sz w:val="52"/>
          <w:szCs w:val="52"/>
        </w:rPr>
      </w:pPr>
      <w:r w:rsidRPr="002543F4">
        <w:rPr>
          <w:sz w:val="52"/>
          <w:szCs w:val="52"/>
        </w:rPr>
        <w:t xml:space="preserve"> Порядок создания консолидированных групп налогоплательщиков</w:t>
      </w:r>
    </w:p>
    <w:p w:rsidR="004F7CA6" w:rsidRDefault="004F7CA6" w:rsidP="00272ACA">
      <w:pPr>
        <w:rPr>
          <w:szCs w:val="22"/>
        </w:rPr>
      </w:pPr>
    </w:p>
    <w:p w:rsidR="004F7CA6" w:rsidRPr="002543F4" w:rsidRDefault="004F7CA6" w:rsidP="004F7CA6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mp Pro Medium"/>
          <w:sz w:val="32"/>
          <w:szCs w:val="32"/>
        </w:rPr>
      </w:pP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Согласно </w:t>
      </w:r>
      <w:hyperlink r:id="rId8" w:history="1">
        <w:r w:rsidRPr="002543F4">
          <w:rPr>
            <w:rFonts w:ascii="PF Din Text Cond Pro Light" w:eastAsia="Calibri" w:hAnsi="PF Din Text Cond Pro Light" w:cs="PF Din Text Comp Pro Medium"/>
            <w:color w:val="0000FF"/>
            <w:sz w:val="32"/>
            <w:szCs w:val="32"/>
          </w:rPr>
          <w:t>пункту 1 статьи 25.1</w:t>
        </w:r>
      </w:hyperlink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Налогового кодекса Российской Федерации (далее - Кодекс) консолидированной группой налогоплательщиков признается добровольное объединение налогоплательщиков</w:t>
      </w:r>
      <w:r w:rsidR="009F60D8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налога на прибыль организаций на основе договора о создании консолидированной группы </w:t>
      </w:r>
      <w:r w:rsid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налогоплательщиков в порядке и на условиях, которые предусмотрены </w:t>
      </w:r>
      <w:hyperlink r:id="rId9" w:history="1">
        <w:r w:rsidRPr="002543F4">
          <w:rPr>
            <w:rFonts w:ascii="PF Din Text Cond Pro Light" w:eastAsia="Calibri" w:hAnsi="PF Din Text Cond Pro Light" w:cs="PF Din Text Comp Pro Medium"/>
            <w:color w:val="0000FF"/>
            <w:sz w:val="32"/>
            <w:szCs w:val="32"/>
          </w:rPr>
          <w:t>Кодексом</w:t>
        </w:r>
      </w:hyperlink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, в целях исчисления и уплаты налога на прибыль организаций с учетом </w:t>
      </w:r>
      <w:r w:rsid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>совокупного финансового результата хозяйственной деятельности указанных налогоплательщиков.</w:t>
      </w:r>
    </w:p>
    <w:p w:rsidR="004F7CA6" w:rsidRPr="002543F4" w:rsidRDefault="004F7CA6" w:rsidP="004F7CA6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mp Pro Medium"/>
          <w:sz w:val="32"/>
          <w:szCs w:val="32"/>
        </w:rPr>
      </w:pP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В соответствии с </w:t>
      </w:r>
      <w:hyperlink r:id="rId10" w:history="1">
        <w:r w:rsidRPr="002543F4">
          <w:rPr>
            <w:rFonts w:ascii="PF Din Text Cond Pro Light" w:eastAsia="Calibri" w:hAnsi="PF Din Text Cond Pro Light" w:cs="PF Din Text Comp Pro Medium"/>
            <w:color w:val="0000FF"/>
            <w:sz w:val="32"/>
            <w:szCs w:val="32"/>
          </w:rPr>
          <w:t>пунктом 10 статьи 25.3</w:t>
        </w:r>
      </w:hyperlink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Кодекса консолидированная группа налогоплательщиков</w:t>
      </w:r>
      <w:r w:rsidR="009F60D8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признается созданной с 1-го числа</w:t>
      </w:r>
      <w:r w:rsidR="009F60D8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налогового периода по налогу на прибыль организаций, следующего за календарным годом, в котором налоговым органом зарегистрирован договор о создании этой группы.</w:t>
      </w:r>
    </w:p>
    <w:p w:rsidR="004F7CA6" w:rsidRPr="002543F4" w:rsidRDefault="005E4E19" w:rsidP="004F7CA6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mp Pro Medium"/>
          <w:sz w:val="32"/>
          <w:szCs w:val="32"/>
        </w:rPr>
      </w:pPr>
      <w:hyperlink r:id="rId11" w:history="1">
        <w:r w:rsidR="002543F4" w:rsidRPr="002543F4">
          <w:rPr>
            <w:rFonts w:ascii="PF Din Text Cond Pro Light" w:eastAsia="Calibri" w:hAnsi="PF Din Text Cond Pro Light" w:cs="PF Din Text Comp Pro Medium"/>
            <w:color w:val="0000FF"/>
            <w:sz w:val="32"/>
            <w:szCs w:val="32"/>
          </w:rPr>
          <w:t>С</w:t>
        </w:r>
        <w:r w:rsidR="004F7CA6" w:rsidRPr="002543F4">
          <w:rPr>
            <w:rFonts w:ascii="PF Din Text Cond Pro Light" w:eastAsia="Calibri" w:hAnsi="PF Din Text Cond Pro Light" w:cs="PF Din Text Comp Pro Medium"/>
            <w:color w:val="0000FF"/>
            <w:sz w:val="32"/>
            <w:szCs w:val="32"/>
          </w:rPr>
          <w:t>татьей 8</w:t>
        </w:r>
      </w:hyperlink>
      <w:r w:rsidR="004F7CA6"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Федерального закона N 366-ФЗ, положения которой вступают в силу с 25.12.2014, установлено, что зарегистрированные налоговыми органами в течение 2014 года</w:t>
      </w:r>
      <w:r w:rsidR="009F60D8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="004F7CA6"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договоры</w:t>
      </w:r>
      <w:r w:rsidR="009F60D8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="004F7CA6"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о</w:t>
      </w:r>
      <w:r w:rsidR="009F60D8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</w:t>
      </w:r>
      <w:r w:rsidR="004F7CA6" w:rsidRPr="002543F4">
        <w:rPr>
          <w:rFonts w:ascii="PF Din Text Cond Pro Light" w:eastAsia="Calibri" w:hAnsi="PF Din Text Cond Pro Light" w:cs="PF Din Text Comp Pro Medium"/>
          <w:sz w:val="32"/>
          <w:szCs w:val="32"/>
        </w:rPr>
        <w:t xml:space="preserve"> создании консолидированной группы налогоплательщиков вступают в силу с 01.01.2016.</w:t>
      </w:r>
    </w:p>
    <w:p w:rsidR="002543F4" w:rsidRPr="002543F4" w:rsidRDefault="002543F4" w:rsidP="002543F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2543F4">
        <w:rPr>
          <w:rFonts w:ascii="PF Din Text Cond Pro Light" w:eastAsia="Calibri" w:hAnsi="PF Din Text Cond Pro Light" w:cs="PF Din Text Cond Pro Light"/>
          <w:sz w:val="32"/>
          <w:szCs w:val="32"/>
        </w:rPr>
        <w:t>Если в соглашении об изменении договора о создании консолидированной группы налогоплательщиков содержатся и положения о присоединении к такой группе новых организаций, и положения о замене ответственного участника консолидированной группы налогопла</w:t>
      </w:r>
      <w:r>
        <w:rPr>
          <w:rFonts w:ascii="PF Din Text Cond Pro Light" w:eastAsia="Calibri" w:hAnsi="PF Din Text Cond Pro Light" w:cs="PF Din Text Cond Pro Light"/>
          <w:sz w:val="32"/>
          <w:szCs w:val="32"/>
        </w:rPr>
        <w:t>тельщиков, то</w:t>
      </w:r>
      <w:r w:rsidRPr="002543F4">
        <w:rPr>
          <w:rFonts w:ascii="PF Din Text Cond Pro Light" w:eastAsia="Calibri" w:hAnsi="PF Din Text Cond Pro Light" w:cs="PF Din Text Cond Pro Light"/>
          <w:sz w:val="32"/>
          <w:szCs w:val="32"/>
        </w:rPr>
        <w:t xml:space="preserve"> положения указанного соглашения в части замены ответственного участника такой группы вступают в силу с 01.01.2015, а положения о присоединении к такой группе новых организаций вступают в силу с 01.01.2016.</w:t>
      </w:r>
    </w:p>
    <w:p w:rsidR="002543F4" w:rsidRPr="002543F4" w:rsidRDefault="002543F4" w:rsidP="002543F4">
      <w:pPr>
        <w:pStyle w:val="ad"/>
        <w:spacing w:before="0" w:after="160"/>
        <w:ind w:firstLine="540"/>
        <w:rPr>
          <w:sz w:val="32"/>
          <w:szCs w:val="32"/>
        </w:rPr>
      </w:pPr>
      <w:r w:rsidRPr="002543F4">
        <w:rPr>
          <w:sz w:val="32"/>
          <w:szCs w:val="32"/>
        </w:rPr>
        <w:t>Указанная позиция изложена в письме Минфина России</w:t>
      </w:r>
      <w:r w:rsidRPr="002543F4">
        <w:rPr>
          <w:sz w:val="32"/>
          <w:szCs w:val="32"/>
        </w:rPr>
        <w:br/>
        <w:t xml:space="preserve">от 03.03.2015 № 03-03-10/11054 и доведена </w:t>
      </w:r>
      <w:r w:rsidR="00AA2FB2">
        <w:rPr>
          <w:sz w:val="32"/>
          <w:szCs w:val="32"/>
        </w:rPr>
        <w:t xml:space="preserve"> </w:t>
      </w:r>
      <w:r w:rsidRPr="002543F4">
        <w:rPr>
          <w:sz w:val="32"/>
          <w:szCs w:val="32"/>
        </w:rPr>
        <w:t xml:space="preserve">до </w:t>
      </w:r>
      <w:r w:rsidR="00AA2FB2">
        <w:rPr>
          <w:sz w:val="32"/>
          <w:szCs w:val="32"/>
        </w:rPr>
        <w:t xml:space="preserve"> </w:t>
      </w:r>
      <w:r w:rsidRPr="002543F4">
        <w:rPr>
          <w:sz w:val="32"/>
          <w:szCs w:val="32"/>
        </w:rPr>
        <w:t xml:space="preserve">налоговых органов письмом ФНС России от 17.03.2015 № ГД-4-3/4211@. Полный текст письма размещен в Интернет – сервисе «Разъяснения Федеральной налоговой службы, обязательные для применения налоговыми органами» </w:t>
      </w:r>
      <w:r w:rsidR="00B271B7">
        <w:rPr>
          <w:sz w:val="32"/>
          <w:szCs w:val="32"/>
        </w:rPr>
        <w:t xml:space="preserve">  </w:t>
      </w:r>
      <w:r w:rsidRPr="002543F4">
        <w:rPr>
          <w:sz w:val="32"/>
          <w:szCs w:val="32"/>
        </w:rPr>
        <w:t xml:space="preserve">на сайте </w:t>
      </w:r>
      <w:r w:rsidR="00B271B7">
        <w:rPr>
          <w:sz w:val="32"/>
          <w:szCs w:val="32"/>
        </w:rPr>
        <w:t xml:space="preserve"> </w:t>
      </w:r>
      <w:r w:rsidRPr="002543F4">
        <w:rPr>
          <w:sz w:val="32"/>
          <w:szCs w:val="32"/>
        </w:rPr>
        <w:t>www.nalog.ru.</w:t>
      </w:r>
    </w:p>
    <w:p w:rsidR="00F341D2" w:rsidRPr="008C18F2" w:rsidRDefault="00F341D2" w:rsidP="002543F4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</w:rPr>
      </w:pPr>
    </w:p>
    <w:sectPr w:rsidR="00F341D2" w:rsidRPr="008C18F2" w:rsidSect="009D42F9">
      <w:headerReference w:type="default" r:id="rId12"/>
      <w:footerReference w:type="default" r:id="rId13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9E" w:rsidRDefault="001D4B9E">
      <w:r>
        <w:separator/>
      </w:r>
    </w:p>
  </w:endnote>
  <w:endnote w:type="continuationSeparator" w:id="0">
    <w:p w:rsidR="001D4B9E" w:rsidRDefault="001D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F7CA6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F7CA6" w:rsidRPr="000C087A" w:rsidRDefault="004F7CA6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4F7CA6" w:rsidRDefault="004F7C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9E" w:rsidRDefault="001D4B9E">
      <w:r>
        <w:separator/>
      </w:r>
    </w:p>
  </w:footnote>
  <w:footnote w:type="continuationSeparator" w:id="0">
    <w:p w:rsidR="001D4B9E" w:rsidRDefault="001D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A6" w:rsidRDefault="004F7C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F7CA6" w:rsidRDefault="004F7C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F7CA6" w:rsidRPr="007A28BB" w:rsidRDefault="004F7C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F7CA6" w:rsidRDefault="004F7CA6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7106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1D4B9E"/>
    <w:rsid w:val="001F56D3"/>
    <w:rsid w:val="00204284"/>
    <w:rsid w:val="00206ED2"/>
    <w:rsid w:val="00215218"/>
    <w:rsid w:val="00240988"/>
    <w:rsid w:val="002543F4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4F7CA6"/>
    <w:rsid w:val="00552CC2"/>
    <w:rsid w:val="00564E49"/>
    <w:rsid w:val="005A4A5A"/>
    <w:rsid w:val="005C7B2D"/>
    <w:rsid w:val="005E4E19"/>
    <w:rsid w:val="006005DC"/>
    <w:rsid w:val="00604ACC"/>
    <w:rsid w:val="0060599B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C18F2"/>
    <w:rsid w:val="008D6EF2"/>
    <w:rsid w:val="008E0DC5"/>
    <w:rsid w:val="009042FA"/>
    <w:rsid w:val="00940D40"/>
    <w:rsid w:val="00950BBD"/>
    <w:rsid w:val="00966AC1"/>
    <w:rsid w:val="009B6728"/>
    <w:rsid w:val="009D42F9"/>
    <w:rsid w:val="009F60D8"/>
    <w:rsid w:val="00A32512"/>
    <w:rsid w:val="00A53558"/>
    <w:rsid w:val="00A7261B"/>
    <w:rsid w:val="00A7767B"/>
    <w:rsid w:val="00A931A0"/>
    <w:rsid w:val="00AA2FB2"/>
    <w:rsid w:val="00AA7140"/>
    <w:rsid w:val="00AB37B9"/>
    <w:rsid w:val="00AD2EB4"/>
    <w:rsid w:val="00AE3FA1"/>
    <w:rsid w:val="00AF30B6"/>
    <w:rsid w:val="00B11ACA"/>
    <w:rsid w:val="00B271B7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B62A0"/>
    <w:rsid w:val="00CE7509"/>
    <w:rsid w:val="00D06283"/>
    <w:rsid w:val="00D119D7"/>
    <w:rsid w:val="00D20A5C"/>
    <w:rsid w:val="00D23601"/>
    <w:rsid w:val="00D24494"/>
    <w:rsid w:val="00D81488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91837"/>
    <w:rsid w:val="00EB51F4"/>
    <w:rsid w:val="00EF1CF0"/>
    <w:rsid w:val="00EF7641"/>
    <w:rsid w:val="00F23C8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paragraph" w:customStyle="1" w:styleId="ab">
    <w:name w:val="Фирменный стиль ЗАГОЛОВОК"/>
    <w:basedOn w:val="a"/>
    <w:link w:val="ac"/>
    <w:qFormat/>
    <w:rsid w:val="004F7CA6"/>
    <w:pPr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4"/>
      <w:szCs w:val="44"/>
    </w:rPr>
  </w:style>
  <w:style w:type="character" w:customStyle="1" w:styleId="ac">
    <w:name w:val="Фирменный стиль ЗАГОЛОВОК Знак"/>
    <w:basedOn w:val="a0"/>
    <w:link w:val="ab"/>
    <w:rsid w:val="004F7CA6"/>
    <w:rPr>
      <w:rFonts w:ascii="PF Din Text Comp Pro Medium" w:eastAsia="Times New Roman" w:hAnsi="PF Din Text Comp Pro Medium" w:cs="Arial"/>
      <w:color w:val="0066B3"/>
      <w:kern w:val="36"/>
      <w:sz w:val="44"/>
      <w:szCs w:val="44"/>
    </w:rPr>
  </w:style>
  <w:style w:type="paragraph" w:customStyle="1" w:styleId="ad">
    <w:name w:val="Фирменный стиль ТЕКСТ"/>
    <w:basedOn w:val="a"/>
    <w:link w:val="ae"/>
    <w:qFormat/>
    <w:rsid w:val="002543F4"/>
    <w:pPr>
      <w:shd w:val="clear" w:color="auto" w:fill="FFFFFF"/>
      <w:spacing w:before="120"/>
      <w:jc w:val="both"/>
    </w:pPr>
    <w:rPr>
      <w:rFonts w:ascii="PF Din Text Cond Pro Light" w:hAnsi="PF Din Text Cond Pro Light" w:cs="Arial"/>
      <w:color w:val="000000"/>
      <w:sz w:val="36"/>
      <w:szCs w:val="36"/>
    </w:rPr>
  </w:style>
  <w:style w:type="character" w:customStyle="1" w:styleId="ae">
    <w:name w:val="Фирменный стиль ТЕКСТ Знак"/>
    <w:basedOn w:val="a0"/>
    <w:link w:val="ad"/>
    <w:rsid w:val="002543F4"/>
    <w:rPr>
      <w:rFonts w:ascii="PF Din Text Cond Pro Light" w:eastAsia="Times New Roman" w:hAnsi="PF Din Text Cond Pro Light" w:cs="Arial"/>
      <w:color w:val="000000"/>
      <w:sz w:val="36"/>
      <w:szCs w:val="3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127ED6C7E4AAA8596A7BCC2EF98A0DA9C9589A838B7BC469CD1D4659AD0907D8EE80FF0CDX0x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BB87A3508C8A2693D7E98A7C4B14C696A0033FAB1242FB1606AE6BC534B93EED1DFC4365E8CAE8S3G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BB87A3508C8A2693D7E98A7C4B14C696A0043EAF1942FB1606AE6BC534B93EED1DFC4065E1SCG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127ED6C7E4AAA8596A7BCC2EF98A0DA9C9589A838B7BC469CD1D465X9x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B9B5C-4DD0-4520-8D18-5C365881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2015-05-15T03:26:00Z</dcterms:created>
  <dcterms:modified xsi:type="dcterms:W3CDTF">2015-05-15T03:26:00Z</dcterms:modified>
</cp:coreProperties>
</file>