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83" w:rsidRDefault="00764683" w:rsidP="00764683">
      <w:pPr>
        <w:pStyle w:val="ConsPlusNormal"/>
        <w:ind w:firstLine="540"/>
        <w:jc w:val="center"/>
        <w:rPr>
          <w:rFonts w:ascii="PF Din Text Cond Pro Light" w:hAnsi="PF Din Text Cond Pro Light"/>
          <w:sz w:val="40"/>
          <w:szCs w:val="40"/>
        </w:rPr>
      </w:pPr>
    </w:p>
    <w:p w:rsidR="00223A71" w:rsidRPr="00F55AD7" w:rsidRDefault="00223A71" w:rsidP="00223A71">
      <w:pPr>
        <w:autoSpaceDE w:val="0"/>
        <w:autoSpaceDN w:val="0"/>
        <w:adjustRightInd w:val="0"/>
        <w:jc w:val="center"/>
        <w:outlineLvl w:val="0"/>
        <w:rPr>
          <w:rFonts w:ascii="PF Din Text Cond Pro Light" w:eastAsia="Calibri" w:hAnsi="PF Din Text Cond Pro Light" w:cs="PF Din Text Cond Pro Light"/>
          <w:color w:val="000000" w:themeColor="text1"/>
          <w:sz w:val="50"/>
          <w:szCs w:val="50"/>
        </w:rPr>
      </w:pPr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50"/>
          <w:szCs w:val="50"/>
        </w:rPr>
        <w:t xml:space="preserve">О порядке применения в 2015 году </w:t>
      </w:r>
    </w:p>
    <w:p w:rsidR="00223A71" w:rsidRPr="00F55AD7" w:rsidRDefault="00223A71" w:rsidP="00223A71">
      <w:pPr>
        <w:autoSpaceDE w:val="0"/>
        <w:autoSpaceDN w:val="0"/>
        <w:adjustRightInd w:val="0"/>
        <w:jc w:val="center"/>
        <w:outlineLvl w:val="0"/>
        <w:rPr>
          <w:rFonts w:ascii="PF Din Text Cond Pro Light" w:eastAsia="Calibri" w:hAnsi="PF Din Text Cond Pro Light" w:cs="PF Din Text Cond Pro Light"/>
          <w:b/>
          <w:bCs/>
          <w:color w:val="000000" w:themeColor="text1"/>
          <w:sz w:val="50"/>
          <w:szCs w:val="50"/>
        </w:rPr>
      </w:pPr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50"/>
          <w:szCs w:val="50"/>
        </w:rPr>
        <w:t>коэффициента-дефлятора в целях патентной системы налогообложения</w:t>
      </w:r>
    </w:p>
    <w:p w:rsidR="00223A71" w:rsidRPr="00F55AD7" w:rsidRDefault="00223A71" w:rsidP="00223A71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 Light"/>
          <w:color w:val="000000" w:themeColor="text1"/>
          <w:sz w:val="60"/>
          <w:szCs w:val="60"/>
        </w:rPr>
      </w:pPr>
    </w:p>
    <w:p w:rsidR="00223A71" w:rsidRPr="00F55AD7" w:rsidRDefault="00223A71" w:rsidP="00223A7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</w:pPr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Согласно </w:t>
      </w:r>
      <w:hyperlink r:id="rId8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пункту 1 статьи 346.43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 Налогового кодекса Российской Федерации (далее - Кодекс) патентная система налогообложения устанавливается Кодексом, вводится в действие в соответствии с Кодексом законами субъектов Российской Федерации и применяется на территориях указанных субъектов Российской Федерации.</w:t>
      </w:r>
    </w:p>
    <w:p w:rsidR="00223A71" w:rsidRPr="00F55AD7" w:rsidRDefault="00223A71" w:rsidP="00223A7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</w:pPr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В соответствии с </w:t>
      </w:r>
      <w:hyperlink r:id="rId9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пунктом 7 статьи 346.43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 Кодекса (в редакции, вступающей в действие с 01.01.2015), законами субъектов Российской Федерации устанавливаются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налогообложения. При этом максимальный размер потенциально возможного к получению индивидуальным предпринимателем годового дохода не может превышать 1 млн. рублей, если иное не установлено </w:t>
      </w:r>
      <w:hyperlink r:id="rId10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пунктом 8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 названной статьи Кодекса.</w:t>
      </w:r>
    </w:p>
    <w:p w:rsidR="00223A71" w:rsidRPr="00F55AD7" w:rsidRDefault="00223A71" w:rsidP="00223A7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</w:pPr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>Указанный максимальный размер потенциально возможного к получению индивидуальным предпринимателем годового дохода подлежит индексации на коэффициент-дефлятор, установленный на соответствующий календарный год (</w:t>
      </w:r>
      <w:hyperlink r:id="rId11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пункт 9 статьи 346.43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 Кодекса).</w:t>
      </w:r>
    </w:p>
    <w:p w:rsidR="00223A71" w:rsidRPr="00F55AD7" w:rsidRDefault="00223A71" w:rsidP="00223A7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</w:pPr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>Установленный на календарный год законом субъекта Российской Федерации размер потенциально возможного к получению индивидуальным предпринимателем годового дохода применяется в следующем календарном году (следующих календарных годах), если он не изменен законом субъекта Российской Федерации (</w:t>
      </w:r>
      <w:hyperlink r:id="rId12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пункт 2 статьи 346.48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 Кодекса).</w:t>
      </w:r>
    </w:p>
    <w:p w:rsidR="00223A71" w:rsidRPr="00F55AD7" w:rsidRDefault="00CA58CE" w:rsidP="00223A7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</w:pPr>
      <w:hyperlink r:id="rId13" w:history="1">
        <w:r w:rsidR="00223A71"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Приказом</w:t>
        </w:r>
      </w:hyperlink>
      <w:r w:rsidR="00223A71"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 Минэкономразвития России от 29.10.2014 N 685 в целях применения </w:t>
      </w:r>
      <w:hyperlink r:id="rId14" w:history="1">
        <w:r w:rsidR="00223A71"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главы 26.5</w:t>
        </w:r>
      </w:hyperlink>
      <w:r w:rsidR="00223A71"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 Кодекса коэффициент-дефлятор на 2015 год установлен в размере 1,147.</w:t>
      </w:r>
    </w:p>
    <w:p w:rsidR="00223A71" w:rsidRPr="00F55AD7" w:rsidRDefault="00223A71" w:rsidP="00223A7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</w:pPr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С учетом изложенного на 2015 год размер потенциально возможного дохода должен быть установлен законом субъекта Российской Федерации </w:t>
      </w:r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lastRenderedPageBreak/>
        <w:t xml:space="preserve">в отношении всех видов предпринимательской деятельности, облагаемых в рамках </w:t>
      </w:r>
      <w:hyperlink r:id="rId15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главы 26.5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 Кодекса, в пределах максимального размеров с учетом индексации на коэффициент-дефлятор, установленный на 2015 год, то есть максимальный размер потенциально возможного к получению индивидуальным предпринимателем годового дохода не должен превышать 1 147 тыс. руб.</w:t>
      </w:r>
    </w:p>
    <w:p w:rsidR="00223A71" w:rsidRPr="00F55AD7" w:rsidRDefault="00223A71" w:rsidP="00223A7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</w:pPr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В соответствии с </w:t>
      </w:r>
      <w:hyperlink r:id="rId16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подпунктом 4 пункта 8 статьи 346.43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 Кодекса субъекты Российской Федерации вправе увеличивать максимальный размер потенциально возможного к получению индивидуальным предпринимателем годового дохода:</w:t>
      </w:r>
    </w:p>
    <w:p w:rsidR="00223A71" w:rsidRPr="00F55AD7" w:rsidRDefault="00223A71" w:rsidP="00223A7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</w:pPr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не более чем в три раза - по видам предпринимательской деятельности, указанным в </w:t>
      </w:r>
      <w:hyperlink r:id="rId17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подпунктах 9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, </w:t>
      </w:r>
      <w:hyperlink r:id="rId18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10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, </w:t>
      </w:r>
      <w:hyperlink r:id="rId19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11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, </w:t>
      </w:r>
      <w:hyperlink r:id="rId20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32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, </w:t>
      </w:r>
      <w:hyperlink r:id="rId21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33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, </w:t>
      </w:r>
      <w:hyperlink r:id="rId22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38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, </w:t>
      </w:r>
      <w:hyperlink r:id="rId23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42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, </w:t>
      </w:r>
      <w:hyperlink r:id="rId24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43 пункта 2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 данной статьи Кодекса;</w:t>
      </w:r>
    </w:p>
    <w:p w:rsidR="00223A71" w:rsidRPr="00F55AD7" w:rsidRDefault="00223A71" w:rsidP="00223A7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</w:pPr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>не более чем в пять раз - по всем видам предпринимательской деятельности, в отношении которых применяется патентная система налогообложения, осуществляемым на территории города с численностью населения более одного миллиона человек;</w:t>
      </w:r>
    </w:p>
    <w:p w:rsidR="00223A71" w:rsidRPr="00F55AD7" w:rsidRDefault="00223A71" w:rsidP="00223A7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</w:pPr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не более чем в десять раз - по видам предпринимательской деятельности, указанным в </w:t>
      </w:r>
      <w:hyperlink r:id="rId25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подпунктах 19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, </w:t>
      </w:r>
      <w:hyperlink r:id="rId26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45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 - </w:t>
      </w:r>
      <w:hyperlink r:id="rId27" w:history="1">
        <w:r w:rsidRPr="00F55AD7">
          <w:rPr>
            <w:rFonts w:ascii="PF Din Text Cond Pro Light" w:eastAsia="Calibri" w:hAnsi="PF Din Text Cond Pro Light" w:cs="PF Din Text Cond Pro Light"/>
            <w:color w:val="000000" w:themeColor="text1"/>
            <w:sz w:val="30"/>
            <w:szCs w:val="30"/>
          </w:rPr>
          <w:t>47 пункта 2</w:t>
        </w:r>
      </w:hyperlink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 xml:space="preserve"> данной статьи Кодекса.</w:t>
      </w:r>
    </w:p>
    <w:p w:rsidR="00223A71" w:rsidRPr="00F55AD7" w:rsidRDefault="00223A71" w:rsidP="00223A7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</w:pPr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>В связи с этим по указанным видам предпринимательской деятельности субъекты Российской Федерации могут увеличивать максимальные размеры потенциально возможного к получению индивидуальным предпринимателем годового дохода с учетом индексации на коэффициент-дефлятор, установленный на 2015 год. Так, по предпринимательской деятельности в сфере сдачи в аренду (наем) жилых и нежилых помещений, дач, земельных участков, принадлежащих индивидуальному предпринимателю на праве собственности, субъекты Российской Федерации могут установить размер потенциально возможного к получению индивидуальным предпринимателем годового дохода не более 11 470 тыс. рублей.</w:t>
      </w:r>
    </w:p>
    <w:p w:rsidR="00223A71" w:rsidRPr="00F55AD7" w:rsidRDefault="00223A71" w:rsidP="00223A7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</w:pPr>
      <w:r w:rsidRPr="00F55AD7">
        <w:rPr>
          <w:rFonts w:ascii="PF Din Text Cond Pro Light" w:eastAsia="Calibri" w:hAnsi="PF Din Text Cond Pro Light" w:cs="PF Din Text Cond Pro Light"/>
          <w:color w:val="000000" w:themeColor="text1"/>
          <w:sz w:val="30"/>
          <w:szCs w:val="30"/>
        </w:rPr>
        <w:t>Если законодательным актом субъекта Российской Федерации установлено, что размер потенциально возможного к получению индивидуальным предпринимателем годового дохода в 2015 году применяется с учетом утвержденного коэффициента-дефлятора, то налоговые органы при исчислении налога учитывают потенциальный доход с учетом индексации.</w:t>
      </w:r>
    </w:p>
    <w:p w:rsidR="00223A71" w:rsidRPr="00F55AD7" w:rsidRDefault="00223A71" w:rsidP="00555E21">
      <w:pPr>
        <w:autoSpaceDE w:val="0"/>
        <w:autoSpaceDN w:val="0"/>
        <w:adjustRightInd w:val="0"/>
        <w:rPr>
          <w:rFonts w:ascii="PF Din Text Cond Pro Light" w:eastAsia="Calibri" w:hAnsi="PF Din Text Cond Pro Light" w:cs="PF Din Text Cond Pro Light"/>
          <w:bCs/>
          <w:color w:val="000000" w:themeColor="text1"/>
          <w:sz w:val="30"/>
          <w:szCs w:val="30"/>
        </w:rPr>
      </w:pPr>
    </w:p>
    <w:p w:rsidR="00555E21" w:rsidRPr="00F55AD7" w:rsidRDefault="00555E21" w:rsidP="00555E21">
      <w:pPr>
        <w:autoSpaceDE w:val="0"/>
        <w:autoSpaceDN w:val="0"/>
        <w:adjustRightInd w:val="0"/>
        <w:rPr>
          <w:rFonts w:ascii="PF Din Text Cond Pro Light" w:eastAsia="Calibri" w:hAnsi="PF Din Text Cond Pro Light" w:cs="PF Din Text Cond Pro Light"/>
          <w:bCs/>
          <w:color w:val="000000" w:themeColor="text1"/>
          <w:sz w:val="30"/>
          <w:szCs w:val="30"/>
        </w:rPr>
      </w:pPr>
      <w:r w:rsidRPr="00F55AD7">
        <w:rPr>
          <w:rFonts w:ascii="PF Din Text Cond Pro Light" w:eastAsia="Calibri" w:hAnsi="PF Din Text Cond Pro Light" w:cs="PF Din Text Cond Pro Light"/>
          <w:bCs/>
          <w:color w:val="000000" w:themeColor="text1"/>
          <w:sz w:val="30"/>
          <w:szCs w:val="30"/>
        </w:rPr>
        <w:t>ПИСЬМО  Минфина России и ФНС России</w:t>
      </w:r>
      <w:r w:rsidR="00935FB2" w:rsidRPr="00F55AD7">
        <w:rPr>
          <w:rFonts w:ascii="PF Din Text Cond Pro Light" w:eastAsia="Calibri" w:hAnsi="PF Din Text Cond Pro Light" w:cs="PF Din Text Cond Pro Light"/>
          <w:bCs/>
          <w:color w:val="000000" w:themeColor="text1"/>
          <w:sz w:val="30"/>
          <w:szCs w:val="30"/>
        </w:rPr>
        <w:t xml:space="preserve"> от 13 января  </w:t>
      </w:r>
      <w:r w:rsidRPr="00F55AD7">
        <w:rPr>
          <w:rFonts w:ascii="PF Din Text Cond Pro Light" w:eastAsia="Calibri" w:hAnsi="PF Din Text Cond Pro Light" w:cs="PF Din Text Cond Pro Light"/>
          <w:bCs/>
          <w:color w:val="000000" w:themeColor="text1"/>
          <w:sz w:val="30"/>
          <w:szCs w:val="30"/>
        </w:rPr>
        <w:t xml:space="preserve">2015 г. </w:t>
      </w:r>
    </w:p>
    <w:p w:rsidR="00555E21" w:rsidRPr="00F55AD7" w:rsidRDefault="00935FB2" w:rsidP="00555E21">
      <w:pPr>
        <w:autoSpaceDE w:val="0"/>
        <w:autoSpaceDN w:val="0"/>
        <w:adjustRightInd w:val="0"/>
        <w:rPr>
          <w:rFonts w:ascii="PF Din Text Cond Pro Light" w:eastAsia="Calibri" w:hAnsi="PF Din Text Cond Pro Light" w:cs="PF Din Text Cond Pro Light"/>
          <w:bCs/>
          <w:color w:val="000000" w:themeColor="text1"/>
          <w:sz w:val="30"/>
          <w:szCs w:val="30"/>
        </w:rPr>
      </w:pPr>
      <w:r w:rsidRPr="00F55AD7">
        <w:rPr>
          <w:rFonts w:ascii="PF Din Text Cond Pro Light" w:eastAsia="Calibri" w:hAnsi="PF Din Text Cond Pro Light" w:cs="PF Din Text Cond Pro Light"/>
          <w:bCs/>
          <w:color w:val="000000" w:themeColor="text1"/>
          <w:sz w:val="30"/>
          <w:szCs w:val="30"/>
        </w:rPr>
        <w:lastRenderedPageBreak/>
        <w:t>N 03-11-09/69405</w:t>
      </w:r>
      <w:r w:rsidR="00555E21" w:rsidRPr="00F55AD7">
        <w:rPr>
          <w:rFonts w:ascii="PF Din Text Cond Pro Light" w:eastAsia="Calibri" w:hAnsi="PF Din Text Cond Pro Light" w:cs="PF Din Text Cond Pro Light"/>
          <w:bCs/>
          <w:color w:val="000000" w:themeColor="text1"/>
          <w:sz w:val="30"/>
          <w:szCs w:val="30"/>
        </w:rPr>
        <w:t>.</w:t>
      </w:r>
    </w:p>
    <w:p w:rsidR="00223A71" w:rsidRPr="00F55AD7" w:rsidRDefault="00223A71" w:rsidP="00555E21">
      <w:pPr>
        <w:autoSpaceDE w:val="0"/>
        <w:autoSpaceDN w:val="0"/>
        <w:adjustRightInd w:val="0"/>
        <w:rPr>
          <w:rFonts w:ascii="PF Din Text Cond Pro Light" w:eastAsia="Calibri" w:hAnsi="PF Din Text Cond Pro Light" w:cs="PF Din Text Cond Pro Light"/>
          <w:bCs/>
          <w:color w:val="000000" w:themeColor="text1"/>
          <w:sz w:val="30"/>
          <w:szCs w:val="30"/>
        </w:rPr>
      </w:pPr>
    </w:p>
    <w:p w:rsidR="00935FB2" w:rsidRPr="00F55AD7" w:rsidRDefault="00935FB2" w:rsidP="00223A71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 w:cs="PF Din Text Cond Pro Light"/>
          <w:b/>
          <w:bCs/>
          <w:color w:val="000000" w:themeColor="text1"/>
          <w:sz w:val="30"/>
          <w:szCs w:val="30"/>
        </w:rPr>
      </w:pPr>
    </w:p>
    <w:sectPr w:rsidR="00935FB2" w:rsidRPr="00F55AD7" w:rsidSect="007766C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7F7" w:rsidRDefault="001A07F7">
      <w:r>
        <w:separator/>
      </w:r>
    </w:p>
  </w:endnote>
  <w:endnote w:type="continuationSeparator" w:id="0">
    <w:p w:rsidR="001A07F7" w:rsidRDefault="001A0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71" w:rsidRDefault="00223A7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223A71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223A71" w:rsidRPr="000C087A" w:rsidRDefault="00223A71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223A71" w:rsidRDefault="00223A7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71" w:rsidRDefault="00223A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7F7" w:rsidRDefault="001A07F7">
      <w:r>
        <w:separator/>
      </w:r>
    </w:p>
  </w:footnote>
  <w:footnote w:type="continuationSeparator" w:id="0">
    <w:p w:rsidR="001A07F7" w:rsidRDefault="001A0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71" w:rsidRDefault="00223A7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71" w:rsidRDefault="00223A7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223A71" w:rsidRDefault="00223A7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223A71" w:rsidRPr="007A28BB" w:rsidRDefault="00223A7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223A71" w:rsidRDefault="00223A71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71" w:rsidRDefault="00223A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14AA1"/>
    <w:multiLevelType w:val="hybridMultilevel"/>
    <w:tmpl w:val="A67C63DC"/>
    <w:lvl w:ilvl="0" w:tplc="5A9C9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CB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87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85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36B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B62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C03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23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F25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C02DF"/>
    <w:multiLevelType w:val="hybridMultilevel"/>
    <w:tmpl w:val="C0EE1280"/>
    <w:lvl w:ilvl="0" w:tplc="184EC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C3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BAC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ED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A5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29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9C8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E8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0C1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44F60"/>
    <w:multiLevelType w:val="hybridMultilevel"/>
    <w:tmpl w:val="98161322"/>
    <w:lvl w:ilvl="0" w:tplc="5BD6A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A1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067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02A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EC9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586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0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E3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58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A431F2"/>
    <w:multiLevelType w:val="hybridMultilevel"/>
    <w:tmpl w:val="B4B2819A"/>
    <w:lvl w:ilvl="0" w:tplc="52D887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077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E50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A75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5E2F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CA3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2F4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814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4E0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778A47F8"/>
    <w:multiLevelType w:val="hybridMultilevel"/>
    <w:tmpl w:val="973C47B8"/>
    <w:lvl w:ilvl="0" w:tplc="BE9632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88A1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922A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24839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70BB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82A890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B816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BE4032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2FC83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9"/>
  </w:num>
  <w:num w:numId="5">
    <w:abstractNumId w:val="20"/>
  </w:num>
  <w:num w:numId="6">
    <w:abstractNumId w:val="12"/>
  </w:num>
  <w:num w:numId="7">
    <w:abstractNumId w:val="0"/>
  </w:num>
  <w:num w:numId="8">
    <w:abstractNumId w:val="9"/>
  </w:num>
  <w:num w:numId="9">
    <w:abstractNumId w:val="22"/>
  </w:num>
  <w:num w:numId="10">
    <w:abstractNumId w:val="26"/>
  </w:num>
  <w:num w:numId="11">
    <w:abstractNumId w:val="25"/>
  </w:num>
  <w:num w:numId="12">
    <w:abstractNumId w:val="16"/>
  </w:num>
  <w:num w:numId="13">
    <w:abstractNumId w:val="11"/>
  </w:num>
  <w:num w:numId="14">
    <w:abstractNumId w:val="10"/>
  </w:num>
  <w:num w:numId="15">
    <w:abstractNumId w:val="1"/>
  </w:num>
  <w:num w:numId="16">
    <w:abstractNumId w:val="23"/>
  </w:num>
  <w:num w:numId="17">
    <w:abstractNumId w:val="7"/>
  </w:num>
  <w:num w:numId="18">
    <w:abstractNumId w:val="24"/>
  </w:num>
  <w:num w:numId="19">
    <w:abstractNumId w:val="17"/>
  </w:num>
  <w:num w:numId="20">
    <w:abstractNumId w:val="14"/>
  </w:num>
  <w:num w:numId="21">
    <w:abstractNumId w:val="4"/>
  </w:num>
  <w:num w:numId="22">
    <w:abstractNumId w:val="13"/>
  </w:num>
  <w:num w:numId="23">
    <w:abstractNumId w:val="2"/>
  </w:num>
  <w:num w:numId="24">
    <w:abstractNumId w:val="5"/>
  </w:num>
  <w:num w:numId="25">
    <w:abstractNumId w:val="15"/>
  </w:num>
  <w:num w:numId="26">
    <w:abstractNumId w:val="18"/>
  </w:num>
  <w:num w:numId="27">
    <w:abstractNumId w:val="21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7106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2ECA"/>
    <w:rsid w:val="00006611"/>
    <w:rsid w:val="00010F23"/>
    <w:rsid w:val="00025677"/>
    <w:rsid w:val="000343D3"/>
    <w:rsid w:val="00054494"/>
    <w:rsid w:val="00062433"/>
    <w:rsid w:val="00062BED"/>
    <w:rsid w:val="000839CF"/>
    <w:rsid w:val="000876F7"/>
    <w:rsid w:val="00094FC4"/>
    <w:rsid w:val="000C087A"/>
    <w:rsid w:val="000D1AF2"/>
    <w:rsid w:val="00104086"/>
    <w:rsid w:val="00134EFF"/>
    <w:rsid w:val="001A07F7"/>
    <w:rsid w:val="001A7FE2"/>
    <w:rsid w:val="001B39B1"/>
    <w:rsid w:val="00204284"/>
    <w:rsid w:val="00206ED2"/>
    <w:rsid w:val="00215218"/>
    <w:rsid w:val="00223A71"/>
    <w:rsid w:val="00240988"/>
    <w:rsid w:val="00262160"/>
    <w:rsid w:val="0026330C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27E7A"/>
    <w:rsid w:val="00430298"/>
    <w:rsid w:val="00443AD2"/>
    <w:rsid w:val="004B5781"/>
    <w:rsid w:val="004C5F54"/>
    <w:rsid w:val="004D33E0"/>
    <w:rsid w:val="004F4378"/>
    <w:rsid w:val="004F4D2D"/>
    <w:rsid w:val="004F7095"/>
    <w:rsid w:val="005308B1"/>
    <w:rsid w:val="00552CC2"/>
    <w:rsid w:val="00555E21"/>
    <w:rsid w:val="00576F46"/>
    <w:rsid w:val="005934F0"/>
    <w:rsid w:val="005A4A5A"/>
    <w:rsid w:val="005C7B2D"/>
    <w:rsid w:val="006005DC"/>
    <w:rsid w:val="00604ACC"/>
    <w:rsid w:val="00624377"/>
    <w:rsid w:val="00626431"/>
    <w:rsid w:val="00636AC5"/>
    <w:rsid w:val="006449BC"/>
    <w:rsid w:val="006911D9"/>
    <w:rsid w:val="00695063"/>
    <w:rsid w:val="00695BC3"/>
    <w:rsid w:val="006A7EB9"/>
    <w:rsid w:val="006C06C4"/>
    <w:rsid w:val="006D4A40"/>
    <w:rsid w:val="00702F2B"/>
    <w:rsid w:val="00712734"/>
    <w:rsid w:val="00720F45"/>
    <w:rsid w:val="00764683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37243"/>
    <w:rsid w:val="008626B7"/>
    <w:rsid w:val="00873CD1"/>
    <w:rsid w:val="008D6EF2"/>
    <w:rsid w:val="008E0DC5"/>
    <w:rsid w:val="009042FA"/>
    <w:rsid w:val="0092651B"/>
    <w:rsid w:val="00935FB2"/>
    <w:rsid w:val="00940D40"/>
    <w:rsid w:val="00950BBD"/>
    <w:rsid w:val="00955630"/>
    <w:rsid w:val="00966AC1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37F29"/>
    <w:rsid w:val="00B41266"/>
    <w:rsid w:val="00B42546"/>
    <w:rsid w:val="00B70B43"/>
    <w:rsid w:val="00B734DF"/>
    <w:rsid w:val="00B84C71"/>
    <w:rsid w:val="00BF62DD"/>
    <w:rsid w:val="00C22077"/>
    <w:rsid w:val="00C223D1"/>
    <w:rsid w:val="00C4123A"/>
    <w:rsid w:val="00C41BBF"/>
    <w:rsid w:val="00C74AB2"/>
    <w:rsid w:val="00C8601B"/>
    <w:rsid w:val="00CA1876"/>
    <w:rsid w:val="00CA58CE"/>
    <w:rsid w:val="00CB2853"/>
    <w:rsid w:val="00CE7509"/>
    <w:rsid w:val="00D06283"/>
    <w:rsid w:val="00D119D7"/>
    <w:rsid w:val="00D20A5C"/>
    <w:rsid w:val="00D23601"/>
    <w:rsid w:val="00D24494"/>
    <w:rsid w:val="00D43D5E"/>
    <w:rsid w:val="00D8470F"/>
    <w:rsid w:val="00D84976"/>
    <w:rsid w:val="00DC19C6"/>
    <w:rsid w:val="00DF3885"/>
    <w:rsid w:val="00E117C4"/>
    <w:rsid w:val="00E21CB9"/>
    <w:rsid w:val="00E44F39"/>
    <w:rsid w:val="00E66003"/>
    <w:rsid w:val="00EB51F4"/>
    <w:rsid w:val="00EF1CF0"/>
    <w:rsid w:val="00EF7641"/>
    <w:rsid w:val="00F064CD"/>
    <w:rsid w:val="00F36FD5"/>
    <w:rsid w:val="00F55AD7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985">
          <w:marLeft w:val="110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081">
          <w:marLeft w:val="13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232">
          <w:marLeft w:val="129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561">
          <w:marLeft w:val="129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5EC6EDE2AA8985515CD285BB6C64CB3F1169D9B57A2C3F7474E640D21A103C1D48F9EE86CA02uAI" TargetMode="External"/><Relationship Id="rId13" Type="http://schemas.openxmlformats.org/officeDocument/2006/relationships/hyperlink" Target="consultantplus://offline/ref=1A5EC6EDE2AA8985515CD285BB6C64CB3F116BD8BA7E2C3F7474E640D21A103C1D48F9E880C32DBF0DuDI" TargetMode="External"/><Relationship Id="rId18" Type="http://schemas.openxmlformats.org/officeDocument/2006/relationships/hyperlink" Target="consultantplus://offline/ref=1A5EC6EDE2AA8985515CD285BB6C64CB3F1169D9B57A2C3F7474E640D21A103C1D48F9EE87C302u4I" TargetMode="External"/><Relationship Id="rId26" Type="http://schemas.openxmlformats.org/officeDocument/2006/relationships/hyperlink" Target="consultantplus://offline/ref=1A5EC6EDE2AA8985515CD285BB6C64CB3F1169D9B57A2C3F7474E640D21A103C1D48F9EE87C702u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5EC6EDE2AA8985515CD285BB6C64CB3F1169D9B57A2C3F7474E640D21A103C1D48F9EE87C002uF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EC6EDE2AA8985515CD285BB6C64CB3F1169D9B57A2C3F7474E640D21A103C1D48F9EE88C102u9I" TargetMode="External"/><Relationship Id="rId17" Type="http://schemas.openxmlformats.org/officeDocument/2006/relationships/hyperlink" Target="consultantplus://offline/ref=1A5EC6EDE2AA8985515CD285BB6C64CB3F1169D9B57A2C3F7474E640D21A103C1D48F9EE87C302u5I" TargetMode="External"/><Relationship Id="rId25" Type="http://schemas.openxmlformats.org/officeDocument/2006/relationships/hyperlink" Target="consultantplus://offline/ref=1A5EC6EDE2AA8985515CD285BB6C64CB3F1169D9B57A2C3F7474E640D21A103C1D48F9EE87C202u5I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EC6EDE2AA8985515CD285BB6C64CB3F1169D9B57A2C3F7474E640D21A103C1D48F9EE87C402uFI" TargetMode="External"/><Relationship Id="rId20" Type="http://schemas.openxmlformats.org/officeDocument/2006/relationships/hyperlink" Target="consultantplus://offline/ref=1A5EC6EDE2AA8985515CD285BB6C64CB3F1169D9B57A2C3F7474E640D21A103C1D48F9EE87C002uCI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EC6EDE2AA8985515CD285BB6C64CB3F1169D9B57A2C3F7474E640D21A103C1D48F9E089C102uAI" TargetMode="External"/><Relationship Id="rId24" Type="http://schemas.openxmlformats.org/officeDocument/2006/relationships/hyperlink" Target="consultantplus://offline/ref=1A5EC6EDE2AA8985515CD285BB6C64CB3F1169D9B57A2C3F7474E640D21A103C1D48F9EE87C702uFI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5EC6EDE2AA8985515CD285BB6C64CB3F1169D9B57A2C3F7474E640D21A103C1D48F9EE86CA02u8I" TargetMode="External"/><Relationship Id="rId23" Type="http://schemas.openxmlformats.org/officeDocument/2006/relationships/hyperlink" Target="consultantplus://offline/ref=1A5EC6EDE2AA8985515CD285BB6C64CB3F1169D9B57A2C3F7474E640D21A103C1D48F9EE87C702uCI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1A5EC6EDE2AA8985515CD285BB6C64CB3F1169D9B57A2C3F7474E640D21A103C1D48F9EE87C502u5I" TargetMode="External"/><Relationship Id="rId19" Type="http://schemas.openxmlformats.org/officeDocument/2006/relationships/hyperlink" Target="consultantplus://offline/ref=1A5EC6EDE2AA8985515CD285BB6C64CB3F1169D9B57A2C3F7474E640D21A103C1D48F9EE87C202uDI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5EC6EDE2AA8985515CD285BB6C64CB3F1169D9B57A2C3F7474E640D21A103C1D48F9E089C102uDI" TargetMode="External"/><Relationship Id="rId14" Type="http://schemas.openxmlformats.org/officeDocument/2006/relationships/hyperlink" Target="consultantplus://offline/ref=1A5EC6EDE2AA8985515CD285BB6C64CB3F1169D9B57A2C3F7474E640D21A103C1D48F9EE86CA02u8I" TargetMode="External"/><Relationship Id="rId22" Type="http://schemas.openxmlformats.org/officeDocument/2006/relationships/hyperlink" Target="consultantplus://offline/ref=1A5EC6EDE2AA8985515CD285BB6C64CB3F1169D9B57A2C3F7474E640D21A103C1D48F9EE87C002uAI" TargetMode="External"/><Relationship Id="rId27" Type="http://schemas.openxmlformats.org/officeDocument/2006/relationships/hyperlink" Target="consultantplus://offline/ref=1A5EC6EDE2AA8985515CD285BB6C64CB3F1169D9B57A2C3F7474E640D21A103C1D48F9EE87C702uBI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7E1C0-B574-4B2E-B0F2-989AC60A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2015-02-28T09:09:00Z</cp:lastPrinted>
  <dcterms:created xsi:type="dcterms:W3CDTF">2015-03-12T08:50:00Z</dcterms:created>
  <dcterms:modified xsi:type="dcterms:W3CDTF">2015-03-12T08:50:00Z</dcterms:modified>
</cp:coreProperties>
</file>