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A7" w:rsidRDefault="00D867A7" w:rsidP="00D867A7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D867A7" w:rsidRPr="00D867A7" w:rsidRDefault="00D867A7" w:rsidP="00D867A7">
      <w:pPr>
        <w:autoSpaceDE w:val="0"/>
        <w:autoSpaceDN w:val="0"/>
        <w:adjustRightInd w:val="0"/>
        <w:ind w:firstLine="540"/>
        <w:jc w:val="center"/>
        <w:rPr>
          <w:b/>
          <w:sz w:val="32"/>
          <w:szCs w:val="32"/>
        </w:rPr>
      </w:pPr>
      <w:r w:rsidRPr="00D867A7">
        <w:rPr>
          <w:b/>
          <w:bCs/>
          <w:sz w:val="32"/>
          <w:szCs w:val="32"/>
        </w:rPr>
        <w:t xml:space="preserve">«Об утверждении  кодов видов операций  по налогу на добавленную стоимость, необходимых  </w:t>
      </w:r>
      <w:r w:rsidRPr="00D867A7">
        <w:rPr>
          <w:b/>
          <w:sz w:val="32"/>
          <w:szCs w:val="32"/>
        </w:rPr>
        <w:t xml:space="preserve"> для ведения  журнала учета  полученных и выставленных счетов-фактур».</w:t>
      </w:r>
    </w:p>
    <w:p w:rsidR="00D867A7" w:rsidRPr="00D867A7" w:rsidRDefault="00D867A7" w:rsidP="00D867A7">
      <w:pPr>
        <w:autoSpaceDE w:val="0"/>
        <w:autoSpaceDN w:val="0"/>
        <w:adjustRightInd w:val="0"/>
        <w:ind w:firstLine="540"/>
        <w:jc w:val="center"/>
        <w:rPr>
          <w:bCs/>
          <w:sz w:val="32"/>
          <w:szCs w:val="32"/>
        </w:rPr>
      </w:pPr>
    </w:p>
    <w:p w:rsidR="00D867A7" w:rsidRPr="00D867A7" w:rsidRDefault="00D867A7" w:rsidP="00D867A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Cs w:val="26"/>
        </w:rPr>
      </w:pPr>
      <w:r w:rsidRPr="00D867A7">
        <w:rPr>
          <w:rFonts w:ascii="PF Din Text Cond Pro Light" w:hAnsi="PF Din Text Cond Pro Light"/>
          <w:szCs w:val="26"/>
        </w:rPr>
        <w:t>Приказом  ФНС России от 14.02.2012 № ММВ-7-3/83@ утверждены коды видов операций по налогу на добавленную стоимость,  необходимых для ведения журнала учета полученных и выставленных счетов-фактур (далее - коды видов операций).</w:t>
      </w:r>
    </w:p>
    <w:p w:rsidR="00D867A7" w:rsidRPr="00D867A7" w:rsidRDefault="00D867A7" w:rsidP="00D867A7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szCs w:val="26"/>
        </w:rPr>
      </w:pPr>
      <w:r w:rsidRPr="00D867A7">
        <w:rPr>
          <w:rFonts w:ascii="PF Din Text Cond Pro Light" w:hAnsi="PF Din Text Cond Pro Light"/>
          <w:szCs w:val="26"/>
        </w:rPr>
        <w:t xml:space="preserve">Однако, в связи с  изменениями, внесенными в  законодательство  Российской Федерации о налогах и сборах, а также представлением за первый квартал 2015 года новой формы налоговой декларации по налогу на добавленную стоимость, утвержденной  приказом ФНС России от 29.10.2014 № ММВ-7-3/558@ «Об утверждении формы налоговой декларации по налогу на добавленную стоимость, порядка её заполнения, а также формата представления налоговой декларации по налогу на добавленную стоимость в электронной форме», проводится работа по подготовке  изменений в приказ ФНС России от </w:t>
      </w:r>
      <w:r w:rsidRPr="00D867A7">
        <w:rPr>
          <w:rFonts w:ascii="PF Din Text Cond Pro Light" w:hAnsi="PF Din Text Cond Pro Light"/>
          <w:bCs/>
          <w:szCs w:val="26"/>
        </w:rPr>
        <w:t>14.02.2012 № ММВ-7-3/83@</w:t>
      </w:r>
      <w:r w:rsidRPr="00D867A7">
        <w:rPr>
          <w:rFonts w:ascii="PF Din Text Cond Pro Light" w:hAnsi="PF Din Text Cond Pro Light"/>
          <w:szCs w:val="26"/>
        </w:rPr>
        <w:t>, предусматривающих уточнение  редакции действующего  перечня кодов видов операций, а также дополнение  этого перечня новыми кодами.</w:t>
      </w:r>
    </w:p>
    <w:p w:rsidR="00D867A7" w:rsidRDefault="00D867A7" w:rsidP="00D867A7">
      <w:pPr>
        <w:pStyle w:val="a7"/>
        <w:tabs>
          <w:tab w:val="clear" w:pos="4677"/>
          <w:tab w:val="clear" w:pos="9355"/>
        </w:tabs>
        <w:ind w:firstLine="540"/>
        <w:jc w:val="both"/>
        <w:rPr>
          <w:rFonts w:ascii="PF Din Text Cond Pro Light" w:hAnsi="PF Din Text Cond Pro Light"/>
          <w:sz w:val="26"/>
          <w:szCs w:val="26"/>
        </w:rPr>
      </w:pPr>
      <w:r w:rsidRPr="00D867A7">
        <w:rPr>
          <w:rFonts w:ascii="PF Din Text Cond Pro Light" w:hAnsi="PF Din Text Cond Pro Light"/>
          <w:sz w:val="26"/>
          <w:szCs w:val="26"/>
        </w:rPr>
        <w:t>В этой связи, при заполнении кодов видов операций</w:t>
      </w:r>
      <w:r>
        <w:rPr>
          <w:rFonts w:ascii="PF Din Text Cond Pro Light" w:hAnsi="PF Din Text Cond Pro Light"/>
          <w:sz w:val="26"/>
          <w:szCs w:val="26"/>
        </w:rPr>
        <w:t>,</w:t>
      </w:r>
      <w:r w:rsidRPr="00D867A7">
        <w:rPr>
          <w:rFonts w:ascii="PF Din Text Cond Pro Light" w:hAnsi="PF Din Text Cond Pro Light"/>
          <w:sz w:val="26"/>
          <w:szCs w:val="26"/>
        </w:rPr>
        <w:t xml:space="preserve"> в соответствующих графах журнала учета полученных и выставленных счетов-фактур,  книг покупок и  продаж, использовать: </w:t>
      </w:r>
    </w:p>
    <w:p w:rsidR="00D867A7" w:rsidRPr="00D867A7" w:rsidRDefault="00D867A7" w:rsidP="00D867A7">
      <w:pPr>
        <w:pStyle w:val="a7"/>
        <w:tabs>
          <w:tab w:val="clear" w:pos="4677"/>
          <w:tab w:val="clear" w:pos="9355"/>
        </w:tabs>
        <w:ind w:firstLine="540"/>
        <w:jc w:val="both"/>
        <w:rPr>
          <w:rFonts w:ascii="PF Din Text Cond Pro Light" w:hAnsi="PF Din Text Cond Pro Light"/>
          <w:bCs/>
          <w:szCs w:val="26"/>
        </w:rPr>
      </w:pPr>
      <w:r w:rsidRPr="00D867A7">
        <w:rPr>
          <w:rFonts w:ascii="PF Din Text Cond Pro Light" w:hAnsi="PF Din Text Cond Pro Light"/>
          <w:sz w:val="26"/>
          <w:szCs w:val="26"/>
        </w:rPr>
        <w:t xml:space="preserve"> </w:t>
      </w:r>
    </w:p>
    <w:p w:rsidR="00D867A7" w:rsidRPr="00D867A7" w:rsidRDefault="00D867A7" w:rsidP="00D867A7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/>
          <w:bCs/>
          <w:szCs w:val="26"/>
        </w:rPr>
      </w:pPr>
      <w:r w:rsidRPr="00D867A7">
        <w:rPr>
          <w:rFonts w:ascii="PF Din Text Cond Pro Light" w:hAnsi="PF Din Text Cond Pro Light"/>
          <w:bCs/>
          <w:szCs w:val="26"/>
        </w:rPr>
        <w:t>Коды</w:t>
      </w:r>
    </w:p>
    <w:p w:rsidR="00D867A7" w:rsidRPr="00D867A7" w:rsidRDefault="00D867A7" w:rsidP="00D867A7">
      <w:pPr>
        <w:autoSpaceDE w:val="0"/>
        <w:autoSpaceDN w:val="0"/>
        <w:adjustRightInd w:val="0"/>
        <w:rPr>
          <w:rFonts w:ascii="PF Din Text Cond Pro Light" w:hAnsi="PF Din Text Cond Pro Light"/>
          <w:szCs w:val="26"/>
        </w:rPr>
      </w:pPr>
      <w:r w:rsidRPr="00D867A7">
        <w:rPr>
          <w:rFonts w:ascii="PF Din Text Cond Pro Light" w:hAnsi="PF Din Text Cond Pro Light"/>
          <w:bCs/>
          <w:szCs w:val="26"/>
        </w:rPr>
        <w:t xml:space="preserve">видов операций  по налогу на добавленную стоимость, необходимые </w:t>
      </w:r>
      <w:r w:rsidRPr="00D867A7">
        <w:rPr>
          <w:rFonts w:ascii="PF Din Text Cond Pro Light" w:hAnsi="PF Din Text Cond Pro Light"/>
          <w:szCs w:val="26"/>
        </w:rPr>
        <w:t xml:space="preserve"> для ведения  журнала учета  полученных и выставленных счетов-фактур, книги покупок и  книги продаж</w:t>
      </w:r>
    </w:p>
    <w:p w:rsidR="00D867A7" w:rsidRPr="00D867A7" w:rsidRDefault="00D867A7" w:rsidP="00D867A7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4"/>
        <w:gridCol w:w="7083"/>
        <w:gridCol w:w="1275"/>
      </w:tblGrid>
      <w:tr w:rsidR="00D867A7" w:rsidRPr="00D867A7" w:rsidTr="00781F3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jc w:val="center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N п/п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jc w:val="center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Наименование вида операции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Код вида операции</w:t>
            </w:r>
          </w:p>
        </w:tc>
      </w:tr>
      <w:tr w:rsidR="00D867A7" w:rsidRPr="00D867A7" w:rsidTr="00781F3E">
        <w:trPr>
          <w:trHeight w:val="1132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1</w:t>
            </w:r>
          </w:p>
        </w:tc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Получение продавцом товаров,  возвращенных покупателем, не являющимся налогоплательщиком налога на добавленную стоимость,  за исключением операций, перечисленных по коду 17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ind w:left="-75" w:firstLine="75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16</w:t>
            </w:r>
          </w:p>
        </w:tc>
      </w:tr>
      <w:tr w:rsidR="00D867A7" w:rsidRPr="00D867A7" w:rsidTr="00781F3E">
        <w:tblPrEx>
          <w:tblCellSpacing w:w="5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5"/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 xml:space="preserve">Получение продавцом товаров, возвращенных покупателем-физическим лицом, оплаченных наличным расчетом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ind w:left="-75" w:firstLine="75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17</w:t>
            </w:r>
          </w:p>
        </w:tc>
      </w:tr>
      <w:tr w:rsidR="00D867A7" w:rsidRPr="00D867A7" w:rsidTr="00781F3E">
        <w:tblPrEx>
          <w:tblCellSpacing w:w="5" w:type="nil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5"/>
          <w:tblCellSpacing w:w="5" w:type="nil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 xml:space="preserve">Составление или получение корректировочного счета-фактуры  в связи с изменением стоимости отгруженных  товаров (работ, услуг),  переданных имущественных прав в сторону  уменьшения,  в том числе в случае уменьшения цен (тарифов) и (или)  уменьшения  количества (объема) отгруженных  товаров (работ, услуг), переданных имущественных прав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18</w:t>
            </w:r>
          </w:p>
        </w:tc>
      </w:tr>
      <w:tr w:rsidR="00D867A7" w:rsidRPr="00D867A7" w:rsidTr="00781F3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 xml:space="preserve">Ввоз товаров  на территорию  Российской Федерации  и иные  территории, находящиеся под ее  юрисдикцией, с территории  государств  Евразийского экономического союза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19</w:t>
            </w:r>
          </w:p>
        </w:tc>
      </w:tr>
      <w:tr w:rsidR="00D867A7" w:rsidRPr="00D867A7" w:rsidTr="00781F3E">
        <w:trPr>
          <w:trHeight w:val="606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lastRenderedPageBreak/>
              <w:t>5</w:t>
            </w:r>
          </w:p>
        </w:tc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iCs/>
                <w:szCs w:val="26"/>
              </w:rPr>
              <w:t>Ввоз товаров на территорию Российской Федерации и иные территории, находящиеся под ее юрисдикцией, в таможенных процедурах выпуска для внутреннего потребления, переработки для внутреннего потребления, временного ввоза и переработки вне таможенной территории</w:t>
            </w:r>
            <w:r w:rsidRPr="00D867A7">
              <w:rPr>
                <w:rFonts w:ascii="PF Din Text Cond Pro Light" w:hAnsi="PF Din Text Cond Pro Light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20</w:t>
            </w:r>
          </w:p>
        </w:tc>
      </w:tr>
      <w:tr w:rsidR="00D867A7" w:rsidRPr="00D867A7" w:rsidTr="00781F3E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6</w:t>
            </w:r>
          </w:p>
        </w:tc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Операции по восстановлению сумм налога, перечисленные  в пункте 8 статьи 145, пункте 3 статьи 170, статье  171.1  Налогового кодекса Российской Федерации, а также при совершении операций,  облагаемых по налоговой ставке 0 процентов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widowControl w:val="0"/>
              <w:autoSpaceDE w:val="0"/>
              <w:autoSpaceDN w:val="0"/>
              <w:adjustRightInd w:val="0"/>
              <w:ind w:left="-75" w:firstLine="75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21</w:t>
            </w:r>
          </w:p>
        </w:tc>
      </w:tr>
      <w:tr w:rsidR="00D867A7" w:rsidRPr="00D867A7" w:rsidTr="00781F3E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7</w:t>
            </w:r>
          </w:p>
        </w:tc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Операции по возврату авансовых платежей в случаях, перечисленных в абзаце втором  пункта 5 статьи 171, а также операции, перечисленные в пункте 6 статьи 172 Налогового кодекса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22</w:t>
            </w:r>
          </w:p>
        </w:tc>
      </w:tr>
      <w:tr w:rsidR="00D867A7" w:rsidRPr="00D867A7" w:rsidTr="00781F3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Приобретение услуг, оформленных бланками строгой  отчетности в случаях, предусмотренных  пунктом 7 статьи 171 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23</w:t>
            </w:r>
          </w:p>
        </w:tc>
      </w:tr>
      <w:tr w:rsidR="00D867A7" w:rsidRPr="00D867A7" w:rsidTr="00781F3E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Регистрация счетов-фактур в книге покупок в случаях,  предусмотренных абзацем вторым пункта 9 статьи 165 и пунктом 10 статьи 171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24</w:t>
            </w:r>
          </w:p>
        </w:tc>
      </w:tr>
      <w:tr w:rsidR="00D867A7" w:rsidRPr="00D867A7" w:rsidTr="00781F3E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10</w:t>
            </w:r>
          </w:p>
        </w:tc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Регистрация счетов-фактур в книге покупок в отношении  сумм налога, ранее восстановленных при совершении операций,  облагаемых по налоговой ставке  0 процентов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25</w:t>
            </w:r>
          </w:p>
        </w:tc>
      </w:tr>
      <w:tr w:rsidR="00D867A7" w:rsidRPr="00D867A7" w:rsidTr="00781F3E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11</w:t>
            </w:r>
          </w:p>
        </w:tc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Составление первичных учетных документов при реализации товаров (работ, услуг), имущественных прав лицам, не являющимся налогоплательщиками налога на добавленную стоимость,  и налогоплательщикам, освобожденным от исполнения обязанностей налогоплательщика, связанной с исчислением и уплатой налога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26</w:t>
            </w:r>
          </w:p>
        </w:tc>
      </w:tr>
      <w:tr w:rsidR="00D867A7" w:rsidRPr="00D867A7" w:rsidTr="00781F3E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12</w:t>
            </w:r>
          </w:p>
        </w:tc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Составление счета-фактуры на основании двух и более счетов-фактур  при реализации и (или) приобретении товаров (работ, услуг), имущественных прав в  случае, предусмотренном пунктом 3.1 статьи 169 Налогового кодекса Российской Федерации,  а  также получение указанного счета-фактуры налогоплательщиком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27</w:t>
            </w:r>
          </w:p>
        </w:tc>
      </w:tr>
      <w:tr w:rsidR="00D867A7" w:rsidRPr="00D867A7" w:rsidTr="00781F3E"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13</w:t>
            </w:r>
          </w:p>
        </w:tc>
        <w:tc>
          <w:tcPr>
            <w:tcW w:w="7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jc w:val="both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Составление счета-фактуры на основании двух и более счетов-фактур  при получении оплаты, частичной оплаты в счет предстоящих поставок товаров (работ, услуг), имущественных прав, в  случае, предусмотренном пунктом 3.1 статьи 169 Налогового кодекса Российской Федерации, а  также получение указанного счета-фактуры налогоплательщиком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7A7" w:rsidRPr="00D867A7" w:rsidRDefault="00D867A7" w:rsidP="00781F3E">
            <w:pPr>
              <w:autoSpaceDE w:val="0"/>
              <w:autoSpaceDN w:val="0"/>
              <w:adjustRightInd w:val="0"/>
              <w:ind w:left="-75" w:firstLine="75"/>
              <w:rPr>
                <w:rFonts w:ascii="PF Din Text Cond Pro Light" w:hAnsi="PF Din Text Cond Pro Light"/>
                <w:szCs w:val="26"/>
              </w:rPr>
            </w:pPr>
            <w:r w:rsidRPr="00D867A7">
              <w:rPr>
                <w:rFonts w:ascii="PF Din Text Cond Pro Light" w:hAnsi="PF Din Text Cond Pro Light"/>
                <w:szCs w:val="26"/>
              </w:rPr>
              <w:t>28</w:t>
            </w:r>
          </w:p>
        </w:tc>
      </w:tr>
    </w:tbl>
    <w:p w:rsidR="00D867A7" w:rsidRPr="00D867A7" w:rsidRDefault="00D867A7" w:rsidP="00D867A7">
      <w:pPr>
        <w:autoSpaceDE w:val="0"/>
        <w:autoSpaceDN w:val="0"/>
        <w:adjustRightInd w:val="0"/>
        <w:outlineLvl w:val="0"/>
        <w:rPr>
          <w:rFonts w:ascii="PF Din Text Cond Pro Light" w:hAnsi="PF Din Text Cond Pro Light"/>
          <w:szCs w:val="26"/>
        </w:rPr>
      </w:pPr>
    </w:p>
    <w:p w:rsidR="00D867A7" w:rsidRPr="00D867A7" w:rsidRDefault="00D867A7" w:rsidP="00D867A7">
      <w:pPr>
        <w:autoSpaceDE w:val="0"/>
        <w:autoSpaceDN w:val="0"/>
        <w:adjustRightInd w:val="0"/>
        <w:outlineLvl w:val="0"/>
        <w:rPr>
          <w:rFonts w:ascii="PF Din Text Cond Pro Light" w:hAnsi="PF Din Text Cond Pro Light"/>
          <w:sz w:val="26"/>
          <w:szCs w:val="26"/>
        </w:rPr>
      </w:pPr>
      <w:r w:rsidRPr="00D867A7">
        <w:rPr>
          <w:rFonts w:ascii="PF Din Text Cond Pro Light" w:hAnsi="PF Din Text Cond Pro Light"/>
          <w:sz w:val="26"/>
          <w:szCs w:val="26"/>
        </w:rPr>
        <w:t>Письмо ФНС России от 22.01.2015 № ГД-4-3/794@ «О порядке применения кодов видов операций по НДС».</w:t>
      </w:r>
    </w:p>
    <w:p w:rsidR="00D867A7" w:rsidRPr="00D867A7" w:rsidRDefault="00D867A7" w:rsidP="00D867A7">
      <w:pPr>
        <w:autoSpaceDE w:val="0"/>
        <w:autoSpaceDN w:val="0"/>
        <w:adjustRightInd w:val="0"/>
        <w:outlineLvl w:val="0"/>
        <w:rPr>
          <w:rFonts w:ascii="PF Din Text Cond Pro Light" w:hAnsi="PF Din Text Cond Pro Light"/>
          <w:szCs w:val="26"/>
        </w:rPr>
      </w:pPr>
    </w:p>
    <w:p w:rsidR="00D867A7" w:rsidRPr="00AA3185" w:rsidRDefault="00D867A7" w:rsidP="00D867A7">
      <w:pPr>
        <w:rPr>
          <w:szCs w:val="26"/>
        </w:rPr>
      </w:pPr>
    </w:p>
    <w:p w:rsidR="00D867A7" w:rsidRPr="00AA3185" w:rsidRDefault="00D867A7" w:rsidP="00D867A7">
      <w:pPr>
        <w:autoSpaceDE w:val="0"/>
        <w:autoSpaceDN w:val="0"/>
        <w:adjustRightInd w:val="0"/>
        <w:ind w:firstLine="567"/>
        <w:jc w:val="both"/>
        <w:outlineLvl w:val="0"/>
        <w:rPr>
          <w:szCs w:val="26"/>
        </w:rPr>
      </w:pPr>
    </w:p>
    <w:p w:rsidR="00204284" w:rsidRPr="00272ACA" w:rsidRDefault="00204284" w:rsidP="00272ACA">
      <w:pPr>
        <w:rPr>
          <w:szCs w:val="22"/>
        </w:rPr>
      </w:pPr>
    </w:p>
    <w:sectPr w:rsidR="00204284" w:rsidRPr="00272ACA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79" w:rsidRDefault="003D5479">
      <w:r>
        <w:separator/>
      </w:r>
    </w:p>
  </w:endnote>
  <w:endnote w:type="continuationSeparator" w:id="0">
    <w:p w:rsidR="003D5479" w:rsidRDefault="003D5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4B5781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4B5781" w:rsidRPr="000C087A" w:rsidRDefault="004B5781" w:rsidP="008205AB">
          <w:pPr>
            <w:pStyle w:val="a9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4B5781" w:rsidRDefault="004B578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79" w:rsidRDefault="003D5479">
      <w:r>
        <w:separator/>
      </w:r>
    </w:p>
  </w:footnote>
  <w:footnote w:type="continuationSeparator" w:id="0">
    <w:p w:rsidR="003D5479" w:rsidRDefault="003D5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4B5781" w:rsidRDefault="004B578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4B5781" w:rsidRPr="007A28BB" w:rsidRDefault="004B578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4B5781" w:rsidRDefault="004B5781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6866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3D5479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A4A5A"/>
    <w:rsid w:val="005C7B2D"/>
    <w:rsid w:val="006005D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51EB"/>
    <w:rsid w:val="00807E3D"/>
    <w:rsid w:val="00820532"/>
    <w:rsid w:val="008205AB"/>
    <w:rsid w:val="008626B7"/>
    <w:rsid w:val="00873CD1"/>
    <w:rsid w:val="008D6EF2"/>
    <w:rsid w:val="008E0DC5"/>
    <w:rsid w:val="009042FA"/>
    <w:rsid w:val="00940D40"/>
    <w:rsid w:val="00950BBD"/>
    <w:rsid w:val="00966AC1"/>
    <w:rsid w:val="009A4AE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52AF6"/>
    <w:rsid w:val="00B70B43"/>
    <w:rsid w:val="00B734DF"/>
    <w:rsid w:val="00B84C71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867A7"/>
    <w:rsid w:val="00D87C5D"/>
    <w:rsid w:val="00DC19C6"/>
    <w:rsid w:val="00DF3885"/>
    <w:rsid w:val="00E117C4"/>
    <w:rsid w:val="00E21CB9"/>
    <w:rsid w:val="00E44F39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E10D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8D6EF2"/>
    <w:pPr>
      <w:spacing w:before="100" w:beforeAutospacing="1" w:after="100" w:afterAutospacing="1"/>
    </w:pPr>
  </w:style>
  <w:style w:type="character" w:styleId="ac">
    <w:name w:val="page number"/>
    <w:basedOn w:val="a0"/>
    <w:rsid w:val="00D867A7"/>
  </w:style>
  <w:style w:type="character" w:customStyle="1" w:styleId="a8">
    <w:name w:val="Верхний колонтитул Знак"/>
    <w:link w:val="a7"/>
    <w:uiPriority w:val="99"/>
    <w:rsid w:val="00D867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4CA35-4D5D-4087-8485-F15B641C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2015-02-06T07:44:00Z</dcterms:created>
  <dcterms:modified xsi:type="dcterms:W3CDTF">2015-02-06T07:44:00Z</dcterms:modified>
</cp:coreProperties>
</file>