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Default="00204284" w:rsidP="00272ACA">
      <w:pPr>
        <w:rPr>
          <w:szCs w:val="22"/>
        </w:rPr>
      </w:pPr>
    </w:p>
    <w:p w:rsidR="003D0151" w:rsidRDefault="003D0151" w:rsidP="00272ACA">
      <w:pPr>
        <w:rPr>
          <w:szCs w:val="22"/>
        </w:rPr>
      </w:pPr>
    </w:p>
    <w:p w:rsidR="003D0151" w:rsidRDefault="003D0151" w:rsidP="003D0151">
      <w:pPr>
        <w:jc w:val="center"/>
        <w:rPr>
          <w:rFonts w:ascii="PF Din Text Cond Pro Light" w:hAnsi="PF Din Text Cond Pro Light"/>
          <w:b/>
          <w:color w:val="4F81BD" w:themeColor="accent1"/>
          <w:sz w:val="48"/>
          <w:szCs w:val="48"/>
        </w:rPr>
      </w:pPr>
      <w:r w:rsidRPr="003D0151">
        <w:rPr>
          <w:rFonts w:ascii="PF Din Text Cond Pro Light" w:hAnsi="PF Din Text Cond Pro Light"/>
          <w:b/>
          <w:color w:val="4F81BD" w:themeColor="accent1"/>
          <w:sz w:val="48"/>
          <w:szCs w:val="48"/>
        </w:rPr>
        <w:t>Коды бюджетной классификации</w:t>
      </w:r>
      <w:r w:rsidR="00A34392">
        <w:rPr>
          <w:rFonts w:ascii="PF Din Text Cond Pro Light" w:hAnsi="PF Din Text Cond Pro Light"/>
          <w:b/>
          <w:color w:val="4F81BD" w:themeColor="accent1"/>
          <w:sz w:val="48"/>
          <w:szCs w:val="48"/>
        </w:rPr>
        <w:t xml:space="preserve"> при уплате госпошлины</w:t>
      </w:r>
    </w:p>
    <w:p w:rsidR="003D0151" w:rsidRPr="003D0151" w:rsidRDefault="003D0151" w:rsidP="003D0151">
      <w:pPr>
        <w:jc w:val="center"/>
        <w:rPr>
          <w:rFonts w:ascii="PF Din Text Cond Pro Light" w:hAnsi="PF Din Text Cond Pro Light"/>
          <w:b/>
          <w:color w:val="4F81BD" w:themeColor="accent1"/>
          <w:sz w:val="48"/>
          <w:szCs w:val="48"/>
        </w:rPr>
      </w:pPr>
    </w:p>
    <w:p w:rsidR="003D0151" w:rsidRDefault="003D0151" w:rsidP="003D0151">
      <w:pPr>
        <w:pStyle w:val="aa"/>
        <w:spacing w:before="0" w:beforeAutospacing="0" w:after="221" w:afterAutospacing="0" w:line="221" w:lineRule="atLeast"/>
        <w:ind w:firstLine="851"/>
        <w:jc w:val="both"/>
        <w:rPr>
          <w:rFonts w:ascii="PF Din Text Cond Pro Light" w:hAnsi="PF Din Text Cond Pro Light"/>
          <w:color w:val="000000"/>
          <w:sz w:val="40"/>
          <w:szCs w:val="40"/>
        </w:rPr>
      </w:pPr>
      <w:r w:rsidRPr="00A34392">
        <w:rPr>
          <w:rFonts w:ascii="PF Din Text Cond Pro Light" w:hAnsi="PF Din Text Cond Pro Light"/>
          <w:color w:val="000000"/>
          <w:sz w:val="40"/>
          <w:szCs w:val="40"/>
        </w:rPr>
        <w:t>Инспекция обращает внимание, что с 01.01.2015г. при подаче документов на государственную регистрацию в платежном поручении на перечисление государственной пошлины применяются различные коды подвидов КБК в зависимости от места обращения налогоплательщиков:</w:t>
      </w:r>
    </w:p>
    <w:p w:rsidR="00A34392" w:rsidRPr="00A34392" w:rsidRDefault="00A34392" w:rsidP="003D0151">
      <w:pPr>
        <w:pStyle w:val="aa"/>
        <w:spacing w:before="0" w:beforeAutospacing="0" w:after="221" w:afterAutospacing="0" w:line="221" w:lineRule="atLeast"/>
        <w:ind w:firstLine="851"/>
        <w:jc w:val="both"/>
        <w:rPr>
          <w:rFonts w:ascii="PF Din Text Cond Pro Light" w:hAnsi="PF Din Text Cond Pro Light"/>
          <w:color w:val="000000"/>
          <w:sz w:val="40"/>
          <w:szCs w:val="40"/>
        </w:rPr>
      </w:pPr>
    </w:p>
    <w:p w:rsidR="003D0151" w:rsidRDefault="003D0151" w:rsidP="003D0151">
      <w:pPr>
        <w:pStyle w:val="aa"/>
        <w:spacing w:before="0" w:beforeAutospacing="0" w:after="221" w:afterAutospacing="0" w:line="221" w:lineRule="atLeast"/>
        <w:ind w:firstLine="851"/>
        <w:jc w:val="both"/>
        <w:rPr>
          <w:rFonts w:ascii="PF Din Text Cond Pro Light" w:hAnsi="PF Din Text Cond Pro Light"/>
          <w:color w:val="000000"/>
          <w:sz w:val="40"/>
          <w:szCs w:val="40"/>
        </w:rPr>
      </w:pPr>
      <w:r w:rsidRPr="00A34392">
        <w:rPr>
          <w:rFonts w:ascii="PF Din Text Cond Pro Light" w:hAnsi="PF Din Text Cond Pro Light"/>
          <w:color w:val="000000"/>
          <w:sz w:val="40"/>
          <w:szCs w:val="40"/>
        </w:rPr>
        <w:t xml:space="preserve">- 182 1 08 07010 01 </w:t>
      </w:r>
      <w:r w:rsidRPr="00A34392">
        <w:rPr>
          <w:rFonts w:ascii="PF Din Text Cond Pro Light" w:hAnsi="PF Din Text Cond Pro Light"/>
          <w:b/>
          <w:color w:val="000000"/>
          <w:sz w:val="40"/>
          <w:szCs w:val="40"/>
        </w:rPr>
        <w:t>1000</w:t>
      </w:r>
      <w:r w:rsidRPr="00A34392">
        <w:rPr>
          <w:rFonts w:ascii="PF Din Text Cond Pro Light" w:hAnsi="PF Din Text Cond Pro Light"/>
          <w:color w:val="000000"/>
          <w:sz w:val="40"/>
          <w:szCs w:val="40"/>
        </w:rPr>
        <w:t xml:space="preserve"> 110, услуга оказывается налоговым органом (документы на регистрацию предоставляются в налоговый орган);</w:t>
      </w:r>
    </w:p>
    <w:p w:rsidR="00A34392" w:rsidRPr="00A34392" w:rsidRDefault="00A34392" w:rsidP="003D0151">
      <w:pPr>
        <w:pStyle w:val="aa"/>
        <w:spacing w:before="0" w:beforeAutospacing="0" w:after="221" w:afterAutospacing="0" w:line="221" w:lineRule="atLeast"/>
        <w:ind w:firstLine="851"/>
        <w:jc w:val="both"/>
        <w:rPr>
          <w:rFonts w:ascii="PF Din Text Cond Pro Light" w:hAnsi="PF Din Text Cond Pro Light"/>
          <w:color w:val="000000"/>
          <w:sz w:val="40"/>
          <w:szCs w:val="40"/>
        </w:rPr>
      </w:pPr>
    </w:p>
    <w:p w:rsidR="003D0151" w:rsidRPr="00A34392" w:rsidRDefault="003D0151" w:rsidP="003D0151">
      <w:pPr>
        <w:pStyle w:val="aa"/>
        <w:spacing w:before="0" w:beforeAutospacing="0" w:after="221" w:afterAutospacing="0" w:line="221" w:lineRule="atLeast"/>
        <w:ind w:firstLine="851"/>
        <w:jc w:val="both"/>
        <w:rPr>
          <w:rFonts w:ascii="PF Din Text Cond Pro Light" w:hAnsi="PF Din Text Cond Pro Light"/>
          <w:color w:val="000000"/>
          <w:sz w:val="40"/>
          <w:szCs w:val="40"/>
        </w:rPr>
      </w:pPr>
      <w:r w:rsidRPr="00A34392">
        <w:rPr>
          <w:rFonts w:ascii="PF Din Text Cond Pro Light" w:hAnsi="PF Din Text Cond Pro Light"/>
          <w:color w:val="000000"/>
          <w:sz w:val="40"/>
          <w:szCs w:val="40"/>
        </w:rPr>
        <w:t xml:space="preserve">-  182 1 08 07010 01 </w:t>
      </w:r>
      <w:r w:rsidRPr="00A34392">
        <w:rPr>
          <w:rFonts w:ascii="PF Din Text Cond Pro Light" w:hAnsi="PF Din Text Cond Pro Light"/>
          <w:b/>
          <w:color w:val="000000"/>
          <w:sz w:val="40"/>
          <w:szCs w:val="40"/>
        </w:rPr>
        <w:t>8000</w:t>
      </w:r>
      <w:r w:rsidRPr="00A34392">
        <w:rPr>
          <w:rFonts w:ascii="PF Din Text Cond Pro Light" w:hAnsi="PF Din Text Cond Pro Light"/>
          <w:color w:val="000000"/>
          <w:sz w:val="40"/>
          <w:szCs w:val="40"/>
        </w:rPr>
        <w:t xml:space="preserve"> 110,  услуга оказывается многофункциональным центром (МФЦ) (документы на регистрацию предоставляются в МФЦ).</w:t>
      </w:r>
    </w:p>
    <w:p w:rsidR="003D0151" w:rsidRDefault="003D0151" w:rsidP="003D0151">
      <w:pPr>
        <w:pStyle w:val="aa"/>
        <w:spacing w:before="0" w:beforeAutospacing="0" w:after="221" w:afterAutospacing="0" w:line="221" w:lineRule="atLeast"/>
        <w:ind w:firstLine="851"/>
        <w:jc w:val="both"/>
        <w:rPr>
          <w:color w:val="000000"/>
          <w:sz w:val="28"/>
          <w:szCs w:val="28"/>
        </w:rPr>
      </w:pPr>
    </w:p>
    <w:p w:rsidR="003D0151" w:rsidRPr="00272ACA" w:rsidRDefault="003D0151" w:rsidP="00272ACA">
      <w:pPr>
        <w:rPr>
          <w:szCs w:val="22"/>
        </w:rPr>
      </w:pPr>
    </w:p>
    <w:sectPr w:rsidR="003D0151" w:rsidRPr="00272ACA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1C" w:rsidRDefault="00A0571C">
      <w:r>
        <w:separator/>
      </w:r>
    </w:p>
  </w:endnote>
  <w:endnote w:type="continuationSeparator" w:id="0">
    <w:p w:rsidR="00A0571C" w:rsidRDefault="00A05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51" w:rsidRDefault="003D015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3D0151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3D0151" w:rsidRPr="000C087A" w:rsidRDefault="003D0151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3D0151" w:rsidRDefault="003D015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51" w:rsidRDefault="003D01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1C" w:rsidRDefault="00A0571C">
      <w:r>
        <w:separator/>
      </w:r>
    </w:p>
  </w:footnote>
  <w:footnote w:type="continuationSeparator" w:id="0">
    <w:p w:rsidR="00A0571C" w:rsidRDefault="00A05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51" w:rsidRDefault="003D015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51" w:rsidRDefault="003D015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3D0151" w:rsidRDefault="003D015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3D0151" w:rsidRPr="007A28BB" w:rsidRDefault="003D015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3D0151" w:rsidRDefault="003D0151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51" w:rsidRDefault="003D01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6866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A7FE2"/>
    <w:rsid w:val="001B39B1"/>
    <w:rsid w:val="001E2EB2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0151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A4A5A"/>
    <w:rsid w:val="005C7B2D"/>
    <w:rsid w:val="006005D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E0DC5"/>
    <w:rsid w:val="009042FA"/>
    <w:rsid w:val="00940D40"/>
    <w:rsid w:val="00950BBD"/>
    <w:rsid w:val="00966AC1"/>
    <w:rsid w:val="00A0571C"/>
    <w:rsid w:val="00A32512"/>
    <w:rsid w:val="00A3439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17140"/>
    <w:rsid w:val="00B37F29"/>
    <w:rsid w:val="00B41266"/>
    <w:rsid w:val="00B42546"/>
    <w:rsid w:val="00B70B43"/>
    <w:rsid w:val="00B734DF"/>
    <w:rsid w:val="00B84C71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87C5D"/>
    <w:rsid w:val="00DC19C6"/>
    <w:rsid w:val="00DF3885"/>
    <w:rsid w:val="00E117C4"/>
    <w:rsid w:val="00E21CB9"/>
    <w:rsid w:val="00E44F39"/>
    <w:rsid w:val="00E66003"/>
    <w:rsid w:val="00EB51F4"/>
    <w:rsid w:val="00EF1CF0"/>
    <w:rsid w:val="00EF7641"/>
    <w:rsid w:val="00F66C00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2B63D-5A9A-4E26-9E6C-F70384DC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2015-04-09T07:18:00Z</dcterms:created>
  <dcterms:modified xsi:type="dcterms:W3CDTF">2015-04-09T07:18:00Z</dcterms:modified>
</cp:coreProperties>
</file>