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D" w:rsidRDefault="00062CFA" w:rsidP="00E269BD">
      <w:pPr>
        <w:spacing w:line="240" w:lineRule="auto"/>
        <w:rPr>
          <w:rFonts w:ascii="Times New Roman" w:hAnsi="Times New Roman" w:cs="Times New Roman"/>
        </w:rPr>
      </w:pPr>
      <w:r w:rsidRPr="00062C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6182" cy="1428490"/>
            <wp:effectExtent l="19050" t="0" r="0" b="0"/>
            <wp:docPr id="2" name="Рисунок 1" descr="O:\OBMEN\ОРсН\ДМИТРИЕВА\Гал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BMEN\ОРсН\ДМИТРИЕВА\Галк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69" cy="144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BD" w:rsidRDefault="00E269BD" w:rsidP="00995E88">
      <w:pPr>
        <w:spacing w:line="240" w:lineRule="auto"/>
        <w:jc w:val="center"/>
        <w:rPr>
          <w:rFonts w:ascii="Times New Roman" w:hAnsi="Times New Roman" w:cs="Times New Roman"/>
        </w:rPr>
      </w:pPr>
    </w:p>
    <w:p w:rsidR="00967395" w:rsidRPr="005B6380" w:rsidRDefault="00967395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  <w:r w:rsidRPr="005B6380">
        <w:rPr>
          <w:rFonts w:ascii="PF Din Text Cond Pro Light" w:hAnsi="PF Din Text Cond Pro Light" w:cs="Times New Roman"/>
        </w:rPr>
        <w:t xml:space="preserve">ИНТЕРВЬЮ </w:t>
      </w:r>
      <w:r w:rsidR="00A42F86">
        <w:rPr>
          <w:rFonts w:ascii="PF Din Text Cond Pro Light" w:hAnsi="PF Din Text Cond Pro Light" w:cs="Times New Roman"/>
        </w:rPr>
        <w:t>ЗАМЕСТИТЕЛЯ</w:t>
      </w:r>
      <w:r w:rsidR="00C0213B">
        <w:rPr>
          <w:rFonts w:ascii="PF Din Text Cond Pro Light" w:hAnsi="PF Din Text Cond Pro Light" w:cs="Times New Roman"/>
        </w:rPr>
        <w:t xml:space="preserve"> </w:t>
      </w:r>
      <w:r w:rsidRPr="005B6380">
        <w:rPr>
          <w:rFonts w:ascii="PF Din Text Cond Pro Light" w:hAnsi="PF Din Text Cond Pro Light" w:cs="Times New Roman"/>
        </w:rPr>
        <w:t xml:space="preserve"> НАЧАЛЬНИКА МЕЖРАЙОННОЙ ИНСПЕКЦИИ ФЕДЕРАЛЬНОЙ НАЛОГОВОЙ СЛУЖБЫ РОССИИ № 22 </w:t>
      </w:r>
      <w:r w:rsidR="00F1501F">
        <w:rPr>
          <w:rFonts w:ascii="PF Din Text Cond Pro Light" w:hAnsi="PF Din Text Cond Pro Light" w:cs="Times New Roman"/>
        </w:rPr>
        <w:t>ТАТЬЯНЫ ДМИТРИЕВНЫ ГАЛКИНОЙ</w:t>
      </w:r>
      <w:r w:rsidRPr="005B6380">
        <w:rPr>
          <w:rFonts w:ascii="PF Din Text Cond Pro Light" w:hAnsi="PF Din Text Cond Pro Light" w:cs="Times New Roman"/>
        </w:rPr>
        <w:t>.</w:t>
      </w:r>
    </w:p>
    <w:p w:rsidR="00967395" w:rsidRPr="005B6380" w:rsidRDefault="00967395" w:rsidP="00995E88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</w:rPr>
      </w:pPr>
    </w:p>
    <w:p w:rsidR="00FE229E" w:rsidRDefault="00FE229E" w:rsidP="0018240C">
      <w:pPr>
        <w:pStyle w:val="Default"/>
        <w:jc w:val="both"/>
        <w:rPr>
          <w:rFonts w:ascii="PF Din Text Cond Pro Light" w:hAnsi="PF Din Text Cond Pro Light"/>
          <w:color w:val="auto"/>
          <w:sz w:val="26"/>
          <w:szCs w:val="26"/>
        </w:rPr>
      </w:pPr>
    </w:p>
    <w:p w:rsidR="00BD201B" w:rsidRPr="00563F08" w:rsidRDefault="00BD201B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  <w:u w:val="single"/>
        </w:rPr>
      </w:pPr>
      <w:r w:rsidRPr="00563F08">
        <w:rPr>
          <w:rFonts w:ascii="PF Din Text Cond Pro Light" w:hAnsi="PF Din Text Cond Pro Light" w:cs="Calibri"/>
          <w:b/>
          <w:bCs/>
          <w:sz w:val="26"/>
          <w:szCs w:val="26"/>
        </w:rPr>
        <w:t>Вопрос №</w:t>
      </w:r>
      <w:r w:rsidRPr="00563F08">
        <w:rPr>
          <w:rFonts w:ascii="PF Din Text Cond Pro Light" w:hAnsi="PF Din Text Cond Pro Light" w:cs="Calibri"/>
          <w:sz w:val="26"/>
          <w:szCs w:val="26"/>
        </w:rPr>
        <w:t>1</w:t>
      </w:r>
      <w:r w:rsidR="00C703F1" w:rsidRPr="00563F08">
        <w:rPr>
          <w:rFonts w:ascii="PF Din Text Cond Pro Light" w:hAnsi="PF Din Text Cond Pro Light" w:cs="Calibri"/>
          <w:sz w:val="26"/>
          <w:szCs w:val="26"/>
        </w:rPr>
        <w:t xml:space="preserve">: </w:t>
      </w:r>
      <w:r w:rsidRPr="00563F08">
        <w:rPr>
          <w:rFonts w:ascii="PF Din Text Cond Pro Light" w:hAnsi="PF Din Text Cond Pro Light" w:cs="Calibri"/>
          <w:sz w:val="26"/>
          <w:szCs w:val="26"/>
        </w:rPr>
        <w:t>О получении имущественных</w:t>
      </w:r>
      <w:r w:rsidR="00C703F1" w:rsidRPr="00563F08">
        <w:rPr>
          <w:rFonts w:ascii="PF Din Text Cond Pro Light" w:hAnsi="PF Din Text Cond Pro Light" w:cs="Calibri"/>
          <w:sz w:val="26"/>
          <w:szCs w:val="26"/>
        </w:rPr>
        <w:t xml:space="preserve"> налоговых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вычетов по </w:t>
      </w:r>
      <w:r w:rsidR="00C703F1" w:rsidRPr="00563F08">
        <w:rPr>
          <w:rFonts w:ascii="PF Din Text Cond Pro Light" w:hAnsi="PF Din Text Cond Pro Light" w:cs="Calibri"/>
          <w:sz w:val="26"/>
          <w:szCs w:val="26"/>
        </w:rPr>
        <w:t>налогу на доходы физических лиц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при приобретении земельного участка в порядке наследования и при его продаже.</w:t>
      </w:r>
    </w:p>
    <w:p w:rsidR="00A14E53" w:rsidRPr="00563F08" w:rsidRDefault="00C703F1" w:rsidP="00C703F1">
      <w:pPr>
        <w:pStyle w:val="Default"/>
        <w:jc w:val="both"/>
        <w:rPr>
          <w:rFonts w:ascii="PF Din Text Cond Pro Light" w:hAnsi="PF Din Text Cond Pro Light"/>
          <w:color w:val="auto"/>
          <w:sz w:val="26"/>
          <w:szCs w:val="26"/>
        </w:rPr>
      </w:pPr>
      <w:r w:rsidRPr="00563F08">
        <w:rPr>
          <w:rFonts w:ascii="PF Din Text Cond Pro Light" w:hAnsi="PF Din Text Cond Pro Light"/>
          <w:color w:val="auto"/>
          <w:sz w:val="26"/>
          <w:szCs w:val="26"/>
        </w:rPr>
        <w:t xml:space="preserve">          </w:t>
      </w:r>
    </w:p>
    <w:p w:rsidR="00C703F1" w:rsidRPr="00563F08" w:rsidRDefault="00A14E53" w:rsidP="00C703F1">
      <w:pPr>
        <w:pStyle w:val="Default"/>
        <w:jc w:val="both"/>
        <w:rPr>
          <w:rFonts w:ascii="PF Din Text Cond Pro Light" w:hAnsi="PF Din Text Cond Pro Light"/>
          <w:b/>
          <w:color w:val="auto"/>
          <w:sz w:val="26"/>
          <w:szCs w:val="26"/>
        </w:rPr>
      </w:pPr>
      <w:r w:rsidRPr="00563F08">
        <w:rPr>
          <w:rFonts w:ascii="PF Din Text Cond Pro Light" w:hAnsi="PF Din Text Cond Pro Light"/>
          <w:color w:val="auto"/>
          <w:sz w:val="26"/>
          <w:szCs w:val="26"/>
        </w:rPr>
        <w:t xml:space="preserve">            </w:t>
      </w:r>
      <w:r w:rsidR="00C703F1" w:rsidRPr="00563F08">
        <w:rPr>
          <w:rFonts w:ascii="PF Din Text Cond Pro Light" w:hAnsi="PF Din Text Cond Pro Light"/>
          <w:b/>
          <w:color w:val="auto"/>
          <w:sz w:val="26"/>
          <w:szCs w:val="26"/>
        </w:rPr>
        <w:t>Ответ:</w:t>
      </w:r>
      <w:r w:rsidR="00563F08">
        <w:rPr>
          <w:rFonts w:ascii="PF Din Text Cond Pro Light" w:hAnsi="PF Din Text Cond Pro Light"/>
          <w:b/>
          <w:color w:val="auto"/>
          <w:sz w:val="26"/>
          <w:szCs w:val="26"/>
        </w:rPr>
        <w:t xml:space="preserve"> </w:t>
      </w:r>
      <w:r w:rsidR="00C703F1" w:rsidRPr="00563F08">
        <w:rPr>
          <w:rFonts w:ascii="PF Din Text Cond Pro Light" w:hAnsi="PF Din Text Cond Pro Light" w:cs="Calibri"/>
          <w:sz w:val="26"/>
          <w:szCs w:val="26"/>
        </w:rPr>
        <w:t xml:space="preserve">В соответствии с </w:t>
      </w:r>
      <w:hyperlink r:id="rId6" w:history="1">
        <w:r w:rsidR="00C703F1"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пп. 3 п. 1 ст. 220</w:t>
        </w:r>
      </w:hyperlink>
      <w:r w:rsidR="00C703F1" w:rsidRPr="00563F08">
        <w:rPr>
          <w:rFonts w:ascii="PF Din Text Cond Pro Light" w:hAnsi="PF Din Text Cond Pro Light" w:cs="Calibri"/>
          <w:sz w:val="26"/>
          <w:szCs w:val="26"/>
        </w:rPr>
        <w:t xml:space="preserve"> Налогового кодекса Российской Федерации (далее –</w:t>
      </w:r>
      <w:r w:rsidR="00563F08">
        <w:rPr>
          <w:rFonts w:ascii="PF Din Text Cond Pro Light" w:hAnsi="PF Din Text Cond Pro Light" w:cs="Calibri"/>
          <w:sz w:val="26"/>
          <w:szCs w:val="26"/>
        </w:rPr>
        <w:t xml:space="preserve"> </w:t>
      </w:r>
      <w:r w:rsidR="00C703F1" w:rsidRPr="00563F08">
        <w:rPr>
          <w:rFonts w:ascii="PF Din Text Cond Pro Light" w:hAnsi="PF Din Text Cond Pro Light" w:cs="Calibri"/>
          <w:sz w:val="26"/>
          <w:szCs w:val="26"/>
        </w:rPr>
        <w:t>Кодекс) при определении размера налоговой базы налогоплательщик имеет право на получение имущественного налогового вычета в размере фактически произведенных налогоплательщиком расходов, но не более 2 000 000 руб., в частности, на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Если налогоплательщик не нес расходы на приобретение земельного участка, переданного ему в дальнейшем в порядке наследования, то указанный имущественный вычет не может быть предоставлен.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Согласно </w:t>
      </w:r>
      <w:hyperlink r:id="rId7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пп. 1 п. 2 ст. 220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Кодекса налогоплательщик при определении размера налоговой базы по налогу на доходы физических лиц имеет право на получение имущественных налоговых вычетов в размере доходов, полученных налогоплательщиком в налоговом периоде от продажи, в частности, земельных участков, находившихся в собственности налогоплательщика менее трех лет, но не превышающих в целом 1 000 000 руб.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Таким образом, в случае продажи данного земельного участка, находившегося в собственности менее трех лет, имущественный налоговый вычет может быть предоставлен в размере не более 1 000 000 руб.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C703F1" w:rsidRPr="00563F08" w:rsidRDefault="00C703F1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b/>
          <w:bCs/>
          <w:sz w:val="26"/>
          <w:szCs w:val="26"/>
        </w:rPr>
        <w:t>Вопрос №2: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Налогоплательщик имел в собственности с 2006 г. жилой дом. Впоследствии была проведена реконструкция дома с целью увеличения общей площади, при этом старый дом не разрушался и остался в прежних границах и размерах. В 2014 г. получено новое свидетельство о государственной регистрации права собственности на данный жилой дом, в этом же году дом был продан.</w:t>
      </w:r>
      <w:r w:rsidR="00A14E53" w:rsidRPr="00563F08">
        <w:rPr>
          <w:rFonts w:ascii="PF Din Text Cond Pro Light" w:hAnsi="PF Din Text Cond Pro Light" w:cs="Calibri"/>
          <w:sz w:val="26"/>
          <w:szCs w:val="26"/>
        </w:rPr>
        <w:t xml:space="preserve"> </w:t>
      </w:r>
      <w:r w:rsidRPr="00563F08">
        <w:rPr>
          <w:rFonts w:ascii="PF Din Text Cond Pro Light" w:hAnsi="PF Din Text Cond Pro Light" w:cs="Calibri"/>
          <w:sz w:val="26"/>
          <w:szCs w:val="26"/>
        </w:rPr>
        <w:t>Необходимо ли налогоплательщику уплатить НДФЛ с доходов от продажи жилого дома?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C703F1" w:rsidRPr="00563F08" w:rsidRDefault="00C703F1" w:rsidP="0056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b/>
          <w:bCs/>
          <w:sz w:val="26"/>
          <w:szCs w:val="26"/>
        </w:rPr>
        <w:t>Ответ:</w:t>
      </w:r>
      <w:r w:rsidR="00A14E53" w:rsidRPr="00563F08">
        <w:rPr>
          <w:rFonts w:ascii="PF Din Text Cond Pro Light" w:hAnsi="PF Din Text Cond Pro Light" w:cs="Calibri"/>
          <w:sz w:val="26"/>
          <w:szCs w:val="26"/>
        </w:rPr>
        <w:t xml:space="preserve"> 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В соответствии с </w:t>
      </w:r>
      <w:hyperlink r:id="rId8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пп. 1 п. 1 ст. 220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</w:t>
      </w:r>
      <w:r w:rsidR="00A14E53" w:rsidRPr="00563F08">
        <w:rPr>
          <w:rFonts w:ascii="PF Din Text Cond Pro Light" w:hAnsi="PF Din Text Cond Pro Light" w:cs="Calibri"/>
          <w:sz w:val="26"/>
          <w:szCs w:val="26"/>
        </w:rPr>
        <w:t>Налогового кодекса Российской Федерации (далее - Кодекс)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при определении размера налоговой базы налогоплательщик имеет право на получение имущественного налогового вычета в суммах, полученных налогоплательщиком в налоговом периоде от продажи, в частности, жилых домов, квартир, комнат и долей в указанном имуществе, находившихся в собственности налогоплательщика менее трех лет, но не превышающих в целом 1 000 000 руб.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Основания прекращения права собственности предусмотрены </w:t>
      </w:r>
      <w:hyperlink r:id="rId9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ст. 235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Гражданского кодекса Российской Федерации. Такими основаниями являются: отчуждение собственником своего имущества другим лицам, отказ собственника от права собственности, гибель или уничтожение имущества, утрата права собственности на имущество в иных случаях, предусмотренных законом.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Из положения </w:t>
      </w:r>
      <w:hyperlink r:id="rId10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п. 67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Правил ведения Единого государственного реестра прав на недвижимое имущество и сделок с ним, утвержденных Постановлением Правительства Российской Федерации от 18.02.1998 N 219, следует, что изменение объекта недвижимого имущества в связи с реконструкцией или перепланировкой без изменения внешних границ не влечет за собой прекращения или перехода права на него.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Таким образом, если реконструкция жилого дома не повлекла изменения внешних границ дома, то факт регистрации налогоплательщиком жилого дома в связи с реконструкцией его площади не влечет прекращения права собственности налогоплательщика на данный дом.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В связи с этим моментом возникновения права собственности у налогоплательщика на жилой дом является не дата повторного получения свидетельства о праве собственности на жилой дом в связи с осуществлением реконструкции, а момент первоначальной государственной регистрации права собственности на данный дом.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В соответствии с </w:t>
      </w:r>
      <w:hyperlink r:id="rId11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п. 17.1 ст. 217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Кодекса не подлежат налогообложению налогом на доходы физических лиц доходы, получаемые физическими лицами, являющимися налоговыми резидентами Российской Федерации, за соответствующий налоговый период от продажи, в частности, жилого дома, квартиры, комнаты и долей в указанном имуществе, находившихся в собственности налогоплательщика три года и более.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Таким образом, при продаже жилого дома, принадлежавшего налогоплательщику (независимо от изменения площади жилого дома в результате реконструкции без изменения внешних границ жилого дома) более трех лет, его доходы от продажи данного жилого дома не будут подлежать налогообложению налогом на доходы физических лиц.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lastRenderedPageBreak/>
        <w:t>Если в результате реконструкции изменились внешние границы жилого дома, то возник новый объект собственности.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Согласно </w:t>
      </w:r>
      <w:hyperlink r:id="rId12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ст. 219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Гражданского кодекса Российской Федерации право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регистрации.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Следовательно, право собственности на новый объект недвижимости возникло с момента государственной регистрации права собственности </w:t>
      </w:r>
      <w:r w:rsidR="00A14E53" w:rsidRPr="00563F08">
        <w:rPr>
          <w:rFonts w:ascii="PF Din Text Cond Pro Light" w:hAnsi="PF Din Text Cond Pro Light" w:cs="Calibri"/>
          <w:sz w:val="26"/>
          <w:szCs w:val="26"/>
        </w:rPr>
        <w:t>на данный объект, то есть в 2014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г.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В связи с тем что при продаже вновь образовавшегося объекта недвижимости (жилого дома с изменением его внешних границ) данный объект находился в собственности налогоплательщика менее трех лет, он имеет право на получение имущественного налогового вычета в сумме, не превышающей 1 000 000 руб.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Сумма дохода, превышающая сумму примененного имущественного налогового вычета, предусмотренного </w:t>
      </w:r>
      <w:hyperlink r:id="rId13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пп. 1 п. 1 ст. 220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Кодекса, подлежит налогообложению налогом на доходы физических лиц в общеустановленном порядке по ставке 13 процентов.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Calibri"/>
          <w:sz w:val="26"/>
          <w:szCs w:val="26"/>
        </w:rPr>
      </w:pPr>
    </w:p>
    <w:p w:rsidR="00563F08" w:rsidRDefault="00563F08" w:rsidP="00486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563F08" w:rsidRDefault="00563F08" w:rsidP="00486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b/>
          <w:bCs/>
          <w:sz w:val="26"/>
          <w:szCs w:val="26"/>
        </w:rPr>
      </w:pPr>
    </w:p>
    <w:p w:rsidR="00A14E53" w:rsidRPr="00563F08" w:rsidRDefault="00A14E53" w:rsidP="00486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b/>
          <w:bCs/>
          <w:sz w:val="26"/>
          <w:szCs w:val="26"/>
        </w:rPr>
        <w:t>Вопрос</w:t>
      </w:r>
      <w:r w:rsidR="00486A9D" w:rsidRPr="00563F08">
        <w:rPr>
          <w:rFonts w:ascii="PF Din Text Cond Pro Light" w:hAnsi="PF Din Text Cond Pro Light" w:cs="Calibri"/>
          <w:b/>
          <w:bCs/>
          <w:sz w:val="26"/>
          <w:szCs w:val="26"/>
        </w:rPr>
        <w:t xml:space="preserve"> №3</w:t>
      </w:r>
      <w:r w:rsidRPr="00563F08">
        <w:rPr>
          <w:rFonts w:ascii="PF Din Text Cond Pro Light" w:hAnsi="PF Din Text Cond Pro Light" w:cs="Calibri"/>
          <w:b/>
          <w:bCs/>
          <w:sz w:val="26"/>
          <w:szCs w:val="26"/>
        </w:rPr>
        <w:t>: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Супруги проживали и прописаны в одной квартире. Право собственности на квартиру и земельный участок зарегистриров</w:t>
      </w:r>
      <w:r w:rsidR="00486A9D" w:rsidRPr="00563F08">
        <w:rPr>
          <w:rFonts w:ascii="PF Din Text Cond Pro Light" w:hAnsi="PF Din Text Cond Pro Light" w:cs="Calibri"/>
          <w:sz w:val="26"/>
          <w:szCs w:val="26"/>
        </w:rPr>
        <w:t>ано в 2008 г. на супруга. В 2013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г. супруг умер и супруга унаследовала право собственности на данное имущество.</w:t>
      </w:r>
      <w:r w:rsidR="00486A9D" w:rsidRPr="00563F08">
        <w:rPr>
          <w:rFonts w:ascii="PF Din Text Cond Pro Light" w:hAnsi="PF Din Text Cond Pro Light" w:cs="Calibri"/>
          <w:sz w:val="26"/>
          <w:szCs w:val="26"/>
        </w:rPr>
        <w:t xml:space="preserve"> В 2014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 г. супруга планирует продать вышеуказанное имущество.</w:t>
      </w:r>
      <w:r w:rsidR="00486A9D" w:rsidRPr="00563F08">
        <w:rPr>
          <w:rFonts w:ascii="PF Din Text Cond Pro Light" w:hAnsi="PF Din Text Cond Pro Light" w:cs="Calibri"/>
          <w:sz w:val="26"/>
          <w:szCs w:val="26"/>
        </w:rPr>
        <w:t xml:space="preserve"> </w:t>
      </w:r>
      <w:r w:rsidRPr="00563F08">
        <w:rPr>
          <w:rFonts w:ascii="PF Din Text Cond Pro Light" w:hAnsi="PF Din Text Cond Pro Light" w:cs="Calibri"/>
          <w:sz w:val="26"/>
          <w:szCs w:val="26"/>
        </w:rPr>
        <w:t>Облагается ли НДФЛ доход от продажи квартиры и земельного участка?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Calibri"/>
          <w:sz w:val="26"/>
          <w:szCs w:val="26"/>
        </w:rPr>
      </w:pPr>
    </w:p>
    <w:p w:rsidR="00A14E53" w:rsidRPr="00563F08" w:rsidRDefault="00A14E53" w:rsidP="00486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b/>
          <w:bCs/>
          <w:sz w:val="26"/>
          <w:szCs w:val="26"/>
        </w:rPr>
        <w:t>Ответ:</w:t>
      </w:r>
      <w:r w:rsidR="00486A9D" w:rsidRPr="00563F08">
        <w:rPr>
          <w:rFonts w:ascii="PF Din Text Cond Pro Light" w:hAnsi="PF Din Text Cond Pro Light" w:cs="Calibri"/>
          <w:sz w:val="26"/>
          <w:szCs w:val="26"/>
        </w:rPr>
        <w:t xml:space="preserve"> </w:t>
      </w:r>
      <w:r w:rsidRPr="00563F08">
        <w:rPr>
          <w:rFonts w:ascii="PF Din Text Cond Pro Light" w:hAnsi="PF Din Text Cond Pro Light" w:cs="Calibri"/>
          <w:sz w:val="26"/>
          <w:szCs w:val="26"/>
        </w:rPr>
        <w:t xml:space="preserve">В соответствии с положениями </w:t>
      </w:r>
      <w:hyperlink r:id="rId14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Гражданского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и </w:t>
      </w:r>
      <w:hyperlink r:id="rId15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Семейного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кодексов Российской Федерации имущество, нажитое супругами во время брака, является их совместной собственностью. При этом не имеет значения, на имя кого из супругов оформлено такое имущество, а также кем из них вносились деньги при его приобретении.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Согласно </w:t>
      </w:r>
      <w:hyperlink r:id="rId16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ст. 235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Гражданского кодекса Российской Федерации изменение состава собственников, в том числе переход имущества к одному из участников общей совместной собственности, не влечет для этого лица прекращения права собственности на указанное имущество. При этом на основании </w:t>
      </w:r>
      <w:hyperlink r:id="rId17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ст. 131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Гражданского кодекса Российской Федерации изменение состава собственников имущества предусматривает государственную регистрацию такого изменения.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В связи с этим моментом возникновения права собственности у участника общей совместной собственности на квартиру и земельный участок является не дата повторного получения свидетельства о праве собственности на данное имущество в связи с изменением состава собственников квартиры и земельного участка, а момент первоначальной государственной регистрации права собственности на данное недвижимое имущество.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 xml:space="preserve">В соответствии с </w:t>
      </w:r>
      <w:hyperlink r:id="rId18" w:history="1">
        <w:r w:rsidRPr="00563F08">
          <w:rPr>
            <w:rFonts w:ascii="PF Din Text Cond Pro Light" w:hAnsi="PF Din Text Cond Pro Light" w:cs="Calibri"/>
            <w:color w:val="0000FF"/>
            <w:sz w:val="26"/>
            <w:szCs w:val="26"/>
          </w:rPr>
          <w:t>п. 17.1 ст. 217</w:t>
        </w:r>
      </w:hyperlink>
      <w:r w:rsidRPr="00563F08">
        <w:rPr>
          <w:rFonts w:ascii="PF Din Text Cond Pro Light" w:hAnsi="PF Din Text Cond Pro Light" w:cs="Calibri"/>
          <w:sz w:val="26"/>
          <w:szCs w:val="26"/>
        </w:rPr>
        <w:t xml:space="preserve"> Кодекса не подлежат налогообложению налогом на доходы физических лиц доходы, получаемые физическими лицами, являющимися налоговыми резидентами Российской Федерации, за соответствующий налоговый период от продажи жилых домов, квартир, комнат, </w:t>
      </w:r>
      <w:r w:rsidRPr="00563F08">
        <w:rPr>
          <w:rFonts w:ascii="PF Din Text Cond Pro Light" w:hAnsi="PF Din Text Cond Pro Light" w:cs="Calibri"/>
          <w:sz w:val="26"/>
          <w:szCs w:val="26"/>
        </w:rPr>
        <w:lastRenderedPageBreak/>
        <w:t>включая приватизированные жилые помещения, дач, садовых домиков или земельных участков и долей в указанном имуществе, находившихся в собственности налогоплательщика три года и более, а также при продаже иного имущества, находившегося в собственности налогоплательщика три года и более.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Calibri"/>
          <w:sz w:val="26"/>
          <w:szCs w:val="26"/>
        </w:rPr>
      </w:pPr>
      <w:r w:rsidRPr="00563F08">
        <w:rPr>
          <w:rFonts w:ascii="PF Din Text Cond Pro Light" w:hAnsi="PF Din Text Cond Pro Light" w:cs="Calibri"/>
          <w:sz w:val="26"/>
          <w:szCs w:val="26"/>
        </w:rPr>
        <w:t>Учитывая изложенное, поскольку квартира и земельный участок находились в собственности налогоплательщика (независимо от изменения состава собственников в праве собственности на имущество) более трех лет, доходы, полученные от продажи указанного имущества, не подлежат налогообложению налогом на доходы физических лиц.</w:t>
      </w:r>
    </w:p>
    <w:p w:rsidR="00A14E53" w:rsidRPr="00563F08" w:rsidRDefault="00A14E53" w:rsidP="00A14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Calibri"/>
          <w:sz w:val="26"/>
          <w:szCs w:val="26"/>
        </w:rPr>
      </w:pPr>
    </w:p>
    <w:p w:rsidR="00563F08" w:rsidRDefault="00563F08" w:rsidP="00486A9D">
      <w:pPr>
        <w:pStyle w:val="ConsPlusNormal"/>
        <w:ind w:firstLine="540"/>
        <w:jc w:val="both"/>
        <w:rPr>
          <w:rFonts w:ascii="PF Din Text Cond Pro Light" w:hAnsi="PF Din Text Cond Pro Light"/>
          <w:b/>
          <w:bCs/>
          <w:sz w:val="26"/>
          <w:szCs w:val="26"/>
        </w:rPr>
      </w:pPr>
    </w:p>
    <w:p w:rsidR="00563F08" w:rsidRDefault="00563F08" w:rsidP="00486A9D">
      <w:pPr>
        <w:pStyle w:val="ConsPlusNormal"/>
        <w:ind w:firstLine="540"/>
        <w:jc w:val="both"/>
        <w:rPr>
          <w:rFonts w:ascii="PF Din Text Cond Pro Light" w:hAnsi="PF Din Text Cond Pro Light"/>
          <w:b/>
          <w:bCs/>
          <w:sz w:val="26"/>
          <w:szCs w:val="26"/>
        </w:rPr>
      </w:pPr>
    </w:p>
    <w:p w:rsidR="00563F08" w:rsidRDefault="00563F08" w:rsidP="00486A9D">
      <w:pPr>
        <w:pStyle w:val="ConsPlusNormal"/>
        <w:ind w:firstLine="540"/>
        <w:jc w:val="both"/>
        <w:rPr>
          <w:rFonts w:ascii="PF Din Text Cond Pro Light" w:hAnsi="PF Din Text Cond Pro Light"/>
          <w:b/>
          <w:bCs/>
          <w:sz w:val="26"/>
          <w:szCs w:val="26"/>
        </w:rPr>
      </w:pPr>
    </w:p>
    <w:p w:rsidR="00486A9D" w:rsidRPr="00563F08" w:rsidRDefault="00486A9D" w:rsidP="00486A9D">
      <w:pPr>
        <w:pStyle w:val="ConsPlusNormal"/>
        <w:ind w:firstLine="540"/>
        <w:jc w:val="both"/>
        <w:rPr>
          <w:rFonts w:ascii="PF Din Text Cond Pro Light" w:hAnsi="PF Din Text Cond Pro Light"/>
          <w:sz w:val="26"/>
          <w:szCs w:val="26"/>
        </w:rPr>
      </w:pPr>
      <w:r w:rsidRPr="00563F08">
        <w:rPr>
          <w:rFonts w:ascii="PF Din Text Cond Pro Light" w:hAnsi="PF Din Text Cond Pro Light"/>
          <w:b/>
          <w:bCs/>
          <w:sz w:val="26"/>
          <w:szCs w:val="26"/>
        </w:rPr>
        <w:t>Вопрос №4:</w:t>
      </w:r>
      <w:r w:rsidRPr="00563F08">
        <w:rPr>
          <w:rFonts w:ascii="PF Din Text Cond Pro Light" w:hAnsi="PF Din Text Cond Pro Light"/>
          <w:sz w:val="26"/>
          <w:szCs w:val="26"/>
        </w:rPr>
        <w:t xml:space="preserve"> О налогообложении НДФЛ дохода от продажи квартиры, полученной в 2014 г. по договору мены взамен приватизированной в 1998 г. квартиры.</w:t>
      </w:r>
    </w:p>
    <w:p w:rsidR="00486A9D" w:rsidRPr="00563F08" w:rsidRDefault="00486A9D" w:rsidP="00486A9D">
      <w:pPr>
        <w:pStyle w:val="ConsPlusNormal"/>
        <w:jc w:val="both"/>
        <w:outlineLvl w:val="0"/>
        <w:rPr>
          <w:rFonts w:ascii="PF Din Text Cond Pro Light" w:hAnsi="PF Din Text Cond Pro Light"/>
          <w:sz w:val="26"/>
          <w:szCs w:val="26"/>
        </w:rPr>
      </w:pPr>
    </w:p>
    <w:p w:rsidR="00486A9D" w:rsidRPr="00563F08" w:rsidRDefault="00486A9D" w:rsidP="00486A9D">
      <w:pPr>
        <w:pStyle w:val="ConsPlusNormal"/>
        <w:ind w:firstLine="540"/>
        <w:jc w:val="both"/>
        <w:rPr>
          <w:rFonts w:ascii="PF Din Text Cond Pro Light" w:hAnsi="PF Din Text Cond Pro Light"/>
          <w:sz w:val="26"/>
          <w:szCs w:val="26"/>
        </w:rPr>
      </w:pPr>
      <w:r w:rsidRPr="00563F08">
        <w:rPr>
          <w:rFonts w:ascii="PF Din Text Cond Pro Light" w:hAnsi="PF Din Text Cond Pro Light"/>
          <w:b/>
          <w:bCs/>
          <w:sz w:val="26"/>
          <w:szCs w:val="26"/>
        </w:rPr>
        <w:t>Ответ:</w:t>
      </w:r>
      <w:r w:rsidRPr="00563F08">
        <w:rPr>
          <w:rFonts w:ascii="PF Din Text Cond Pro Light" w:hAnsi="PF Din Text Cond Pro Light"/>
          <w:sz w:val="26"/>
          <w:szCs w:val="26"/>
        </w:rPr>
        <w:t xml:space="preserve"> В соответствии с </w:t>
      </w:r>
      <w:hyperlink r:id="rId19" w:tooltip="&quot;Налоговый кодекс Российской Федерации (часть вторая)&quot; от 05.08.2000 N 117-ФЗ (ред. от 29.12.2014) (с изм. и доп., вступ. в силу с 01.03.2015)------------ Недействующая редакция{КонсультантПлюс}" w:history="1">
        <w:r w:rsidRPr="00563F08">
          <w:rPr>
            <w:rFonts w:ascii="PF Din Text Cond Pro Light" w:hAnsi="PF Din Text Cond Pro Light"/>
            <w:color w:val="0000FF"/>
            <w:sz w:val="26"/>
            <w:szCs w:val="26"/>
          </w:rPr>
          <w:t>подпунктом 1 пункта 1</w:t>
        </w:r>
      </w:hyperlink>
      <w:r w:rsidRPr="00563F08">
        <w:rPr>
          <w:rFonts w:ascii="PF Din Text Cond Pro Light" w:hAnsi="PF Din Text Cond Pro Light"/>
          <w:sz w:val="26"/>
          <w:szCs w:val="26"/>
        </w:rPr>
        <w:t xml:space="preserve"> и </w:t>
      </w:r>
      <w:hyperlink r:id="rId20" w:tooltip="&quot;Налоговый кодекс Российской Федерации (часть вторая)&quot; от 05.08.2000 N 117-ФЗ (ред. от 29.12.2014) (с изм. и доп., вступ. в силу с 01.03.2015)------------ Недействующая редакция{КонсультантПлюс}" w:history="1">
        <w:r w:rsidRPr="00563F08">
          <w:rPr>
            <w:rFonts w:ascii="PF Din Text Cond Pro Light" w:hAnsi="PF Din Text Cond Pro Light"/>
            <w:color w:val="0000FF"/>
            <w:sz w:val="26"/>
            <w:szCs w:val="26"/>
          </w:rPr>
          <w:t>подпунктами 1</w:t>
        </w:r>
      </w:hyperlink>
      <w:r w:rsidRPr="00563F08">
        <w:rPr>
          <w:rFonts w:ascii="PF Din Text Cond Pro Light" w:hAnsi="PF Din Text Cond Pro Light"/>
          <w:sz w:val="26"/>
          <w:szCs w:val="26"/>
        </w:rPr>
        <w:t xml:space="preserve"> и </w:t>
      </w:r>
      <w:hyperlink r:id="rId21" w:tooltip="&quot;Налоговый кодекс Российской Федерации (часть вторая)&quot; от 05.08.2000 N 117-ФЗ (ред. от 29.12.2014) (с изм. и доп., вступ. в силу с 01.03.2015)------------ Недействующая редакция{КонсультантПлюс}" w:history="1">
        <w:r w:rsidRPr="00563F08">
          <w:rPr>
            <w:rFonts w:ascii="PF Din Text Cond Pro Light" w:hAnsi="PF Din Text Cond Pro Light"/>
            <w:color w:val="0000FF"/>
            <w:sz w:val="26"/>
            <w:szCs w:val="26"/>
          </w:rPr>
          <w:t>2 пункта 2 статьи 220</w:t>
        </w:r>
      </w:hyperlink>
      <w:r w:rsidRPr="00563F08">
        <w:rPr>
          <w:rFonts w:ascii="PF Din Text Cond Pro Light" w:hAnsi="PF Din Text Cond Pro Light"/>
          <w:sz w:val="26"/>
          <w:szCs w:val="26"/>
        </w:rPr>
        <w:t xml:space="preserve"> Кодекса при реализации имущества, находившегося в собственности налогоплательщика менее трех лет, налогоплательщик вправе получить имущественный налоговый вычет в суммах, полученных налогоплательщиком в налоговом периоде от продажи жилых домов, квартир, комнат, включая приватизированные жилые помещения, дач, садовых домиков или земельных участков и долей в указанном имуществе, но не превышающих в целом 1 000 000 рублей, либо уменьшить сумму своих облагаемых налогом доходов на сумму фактически произведенных им и документально подтвержденных расходов, связанных с получением этих доходов.</w:t>
      </w:r>
    </w:p>
    <w:p w:rsidR="00486A9D" w:rsidRPr="00563F08" w:rsidRDefault="00486A9D" w:rsidP="00486A9D">
      <w:pPr>
        <w:pStyle w:val="ConsPlusNormal"/>
        <w:ind w:firstLine="540"/>
        <w:jc w:val="both"/>
        <w:rPr>
          <w:rFonts w:ascii="PF Din Text Cond Pro Light" w:hAnsi="PF Din Text Cond Pro Light"/>
          <w:sz w:val="26"/>
          <w:szCs w:val="26"/>
        </w:rPr>
      </w:pPr>
      <w:r w:rsidRPr="00563F08">
        <w:rPr>
          <w:rFonts w:ascii="PF Din Text Cond Pro Light" w:hAnsi="PF Din Text Cond Pro Light"/>
          <w:sz w:val="26"/>
          <w:szCs w:val="26"/>
        </w:rPr>
        <w:t>При продаже квартиры, полученной по договору мены, налогоплательщик также вправе уменьшить доходы от продажи квартиры на сумму произведенных расходов. При этом в рассматриваемом случае в качестве расходов учитывается стоимость квартиры, которая была указана в договоре мены, либо, при ее отсутствии, рыночная стоимость обмениваемой квартиры на дату совершения мены.</w:t>
      </w:r>
    </w:p>
    <w:p w:rsidR="00486A9D" w:rsidRPr="00563F08" w:rsidRDefault="00486A9D" w:rsidP="00486A9D">
      <w:pPr>
        <w:pStyle w:val="ConsPlusNormal"/>
        <w:ind w:firstLine="540"/>
        <w:jc w:val="both"/>
        <w:rPr>
          <w:rFonts w:ascii="PF Din Text Cond Pro Light" w:hAnsi="PF Din Text Cond Pro Light"/>
          <w:sz w:val="26"/>
          <w:szCs w:val="26"/>
        </w:rPr>
      </w:pPr>
      <w:r w:rsidRPr="00563F08">
        <w:rPr>
          <w:rFonts w:ascii="PF Din Text Cond Pro Light" w:hAnsi="PF Din Text Cond Pro Light"/>
          <w:sz w:val="26"/>
          <w:szCs w:val="26"/>
        </w:rPr>
        <w:t xml:space="preserve">Рыночная стоимость квартиры может быть установлена физическим лицом, осуществляющим оценочную деятельность (оценщиком), в рамках Федерального </w:t>
      </w:r>
      <w:hyperlink r:id="rId22" w:tooltip="Федеральный закон от 29.07.1998 N 135-ФЗ (ред. от 21.07.2014) &quot;Об оценочной деятельности в Российской Федерации&quot; (с изм. и доп., вступ. в силу с 01.03.2015)------------ Недействующая редакция{КонсультантПлюс}" w:history="1">
        <w:r w:rsidRPr="00563F08">
          <w:rPr>
            <w:rFonts w:ascii="PF Din Text Cond Pro Light" w:hAnsi="PF Din Text Cond Pro Light"/>
            <w:color w:val="0000FF"/>
            <w:sz w:val="26"/>
            <w:szCs w:val="26"/>
          </w:rPr>
          <w:t>закона</w:t>
        </w:r>
      </w:hyperlink>
      <w:r w:rsidRPr="00563F08">
        <w:rPr>
          <w:rFonts w:ascii="PF Din Text Cond Pro Light" w:hAnsi="PF Din Text Cond Pro Light"/>
          <w:sz w:val="26"/>
          <w:szCs w:val="26"/>
        </w:rPr>
        <w:t xml:space="preserve"> от 29.07.1998 N 135-ФЗ "Об оценочной деятельности в Российской Федерации".</w:t>
      </w:r>
    </w:p>
    <w:p w:rsidR="00C703F1" w:rsidRPr="00563F08" w:rsidRDefault="00C703F1" w:rsidP="00C703F1">
      <w:pPr>
        <w:widowControl w:val="0"/>
        <w:autoSpaceDE w:val="0"/>
        <w:autoSpaceDN w:val="0"/>
        <w:adjustRightInd w:val="0"/>
        <w:spacing w:after="0" w:line="240" w:lineRule="auto"/>
        <w:rPr>
          <w:rFonts w:ascii="PF Din Text Cond Pro Light" w:hAnsi="PF Din Text Cond Pro Light" w:cs="Calibri"/>
          <w:sz w:val="26"/>
          <w:szCs w:val="26"/>
        </w:rPr>
      </w:pPr>
    </w:p>
    <w:p w:rsidR="00C703F1" w:rsidRPr="00563F08" w:rsidRDefault="00C703F1" w:rsidP="0018240C">
      <w:pPr>
        <w:pStyle w:val="Default"/>
        <w:jc w:val="both"/>
        <w:rPr>
          <w:rFonts w:ascii="PF Din Text Cond Pro Light" w:hAnsi="PF Din Text Cond Pro Light"/>
          <w:color w:val="auto"/>
          <w:sz w:val="26"/>
          <w:szCs w:val="26"/>
        </w:rPr>
      </w:pPr>
    </w:p>
    <w:sectPr w:rsidR="00C703F1" w:rsidRPr="00563F08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7395"/>
    <w:rsid w:val="00020079"/>
    <w:rsid w:val="00031242"/>
    <w:rsid w:val="00042086"/>
    <w:rsid w:val="00062CFA"/>
    <w:rsid w:val="000E4FE7"/>
    <w:rsid w:val="000F0519"/>
    <w:rsid w:val="00134D1F"/>
    <w:rsid w:val="0018240C"/>
    <w:rsid w:val="00235787"/>
    <w:rsid w:val="00254294"/>
    <w:rsid w:val="00397F5F"/>
    <w:rsid w:val="003F52B0"/>
    <w:rsid w:val="004002F4"/>
    <w:rsid w:val="00484574"/>
    <w:rsid w:val="00486A9D"/>
    <w:rsid w:val="004B149A"/>
    <w:rsid w:val="004C0902"/>
    <w:rsid w:val="005231BE"/>
    <w:rsid w:val="00563F08"/>
    <w:rsid w:val="00585396"/>
    <w:rsid w:val="00597F0C"/>
    <w:rsid w:val="005B6380"/>
    <w:rsid w:val="00600E3A"/>
    <w:rsid w:val="00612D83"/>
    <w:rsid w:val="00621DA8"/>
    <w:rsid w:val="006268AF"/>
    <w:rsid w:val="006417E4"/>
    <w:rsid w:val="00691B76"/>
    <w:rsid w:val="006B2582"/>
    <w:rsid w:val="007A6EC6"/>
    <w:rsid w:val="0082537C"/>
    <w:rsid w:val="008B3EF6"/>
    <w:rsid w:val="00944F17"/>
    <w:rsid w:val="00961152"/>
    <w:rsid w:val="00967395"/>
    <w:rsid w:val="00995E88"/>
    <w:rsid w:val="009A3B55"/>
    <w:rsid w:val="009B6E14"/>
    <w:rsid w:val="009D54B3"/>
    <w:rsid w:val="009E5654"/>
    <w:rsid w:val="00A14E53"/>
    <w:rsid w:val="00A42F86"/>
    <w:rsid w:val="00AB28E1"/>
    <w:rsid w:val="00AF4072"/>
    <w:rsid w:val="00BD201B"/>
    <w:rsid w:val="00BD7653"/>
    <w:rsid w:val="00C000C8"/>
    <w:rsid w:val="00C0213B"/>
    <w:rsid w:val="00C0392A"/>
    <w:rsid w:val="00C703F1"/>
    <w:rsid w:val="00CB2527"/>
    <w:rsid w:val="00D40190"/>
    <w:rsid w:val="00D85983"/>
    <w:rsid w:val="00DC3DC1"/>
    <w:rsid w:val="00E269BD"/>
    <w:rsid w:val="00EA65B0"/>
    <w:rsid w:val="00ED53B6"/>
    <w:rsid w:val="00EE3194"/>
    <w:rsid w:val="00F1501F"/>
    <w:rsid w:val="00F912C9"/>
    <w:rsid w:val="00FE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95"/>
    <w:pPr>
      <w:ind w:left="720"/>
      <w:contextualSpacing/>
    </w:pPr>
  </w:style>
  <w:style w:type="paragraph" w:customStyle="1" w:styleId="Default">
    <w:name w:val="Default"/>
    <w:rsid w:val="00995E88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6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28FF22A4284D44EB511DE7C1A9EACE22397C200DA7255F383E6ADFA61051373A40BCF6B6DpDG5H" TargetMode="External"/><Relationship Id="rId13" Type="http://schemas.openxmlformats.org/officeDocument/2006/relationships/hyperlink" Target="consultantplus://offline/ref=37728FF22A4284D44EB511DE7C1A9EACE22397C200DA7255F383E6ADFA61051373A40BCF6B6DpDG5H" TargetMode="External"/><Relationship Id="rId18" Type="http://schemas.openxmlformats.org/officeDocument/2006/relationships/hyperlink" Target="consultantplus://offline/ref=69348D19058497D5BA072A34F0C9652AD94D482D4340A13B7148F8E1020C214D8AA487198818oAG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36F49376A0897419B5D2D498AF9F5E291E50CC7B3EBDB2B708479D0F91AA9A96F96B1B79F6rAc5F" TargetMode="External"/><Relationship Id="rId7" Type="http://schemas.openxmlformats.org/officeDocument/2006/relationships/hyperlink" Target="consultantplus://offline/ref=E67EC13602DE2B9E4DC4D8963AF92DF0B2EA5E02E8CF6CE06157EC1DFEC7E717B2466F483540v4OBL" TargetMode="External"/><Relationship Id="rId12" Type="http://schemas.openxmlformats.org/officeDocument/2006/relationships/hyperlink" Target="consultantplus://offline/ref=37728FF22A4284D44EB511DE7C1A9EACE2249FC10FD77255F383E6ADFA61051373A40BCB6A6CD27Fp7GEH" TargetMode="External"/><Relationship Id="rId17" Type="http://schemas.openxmlformats.org/officeDocument/2006/relationships/hyperlink" Target="consultantplus://offline/ref=69348D19058497D5BA072A34F0C9652AD94A402E4C4DA13B7148F8E1020C214D8AA4871D8D1FA6A3oFG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348D19058497D5BA072A34F0C9652AD94A402E4C4DA13B7148F8E1020C214D8AA4871D8D1CA5A1oFGCM" TargetMode="External"/><Relationship Id="rId20" Type="http://schemas.openxmlformats.org/officeDocument/2006/relationships/hyperlink" Target="consultantplus://offline/ref=E436F49376A0897419B5D2D498AF9F5E291E50CC7B3EBDB2B708479D0F91AA9A96F96B1B79F7rAcC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7EC13602DE2B9E4DC4D8963AF92DF0B2EA5E02E8CF6CE06157EC1DFEC7E717B2466F483540v4O4L" TargetMode="External"/><Relationship Id="rId11" Type="http://schemas.openxmlformats.org/officeDocument/2006/relationships/hyperlink" Target="consultantplus://offline/ref=37728FF22A4284D44EB511DE7C1A9EACE22397C200DA7255F383E6ADFA61051373A40BCF6F68pDG2H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9348D19058497D5BA072A34F0C9652AD94D472D4B48A13B7148F8E1020C214D8AA4871D8D1DA6A1oFG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728FF22A4284D44EB511DE7C1A9EACE5249EC208D92F5FFBDAEAAFFD6E5A0474ED07CA6B6CD7p7GFH" TargetMode="External"/><Relationship Id="rId19" Type="http://schemas.openxmlformats.org/officeDocument/2006/relationships/hyperlink" Target="consultantplus://offline/ref=E436F49376A0897419B5D2D498AF9F5E291E50CC7B3EBDB2B708479D0F91AA9A96F96B1A7FF1rAc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28FF22A4284D44EB511DE7C1A9EACE2249FC10FD77255F383E6ADFA61051373A40BCB6A6CD17Dp7G6H" TargetMode="External"/><Relationship Id="rId14" Type="http://schemas.openxmlformats.org/officeDocument/2006/relationships/hyperlink" Target="consultantplus://offline/ref=69348D19058497D5BA072A34F0C9652AD94A402E4C4DA13B7148F8E1020C214D8AA4871D8D1CA4A0oFGEM" TargetMode="External"/><Relationship Id="rId22" Type="http://schemas.openxmlformats.org/officeDocument/2006/relationships/hyperlink" Target="consultantplus://offline/ref=E436F49376A0897419B5D2D498AF9F5E291F59C07D37BDB2B708479D0Fr9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BB12-6FBE-4CA1-A795-0A8DB5A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User</cp:lastModifiedBy>
  <cp:revision>2</cp:revision>
  <dcterms:created xsi:type="dcterms:W3CDTF">2015-05-19T02:46:00Z</dcterms:created>
  <dcterms:modified xsi:type="dcterms:W3CDTF">2015-05-19T02:46:00Z</dcterms:modified>
</cp:coreProperties>
</file>