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A9" w:rsidRDefault="005C26A9" w:rsidP="005C26A9">
      <w:pPr>
        <w:tabs>
          <w:tab w:val="left" w:pos="7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800100" cy="952500"/>
            <wp:effectExtent l="0" t="0" r="0" b="0"/>
            <wp:docPr id="1" name="Рисунок 1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A9" w:rsidRDefault="005C26A9" w:rsidP="005C2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26A9" w:rsidRDefault="005C26A9" w:rsidP="005C2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</w:t>
      </w:r>
    </w:p>
    <w:p w:rsidR="005C26A9" w:rsidRDefault="005C26A9" w:rsidP="005C2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АРГАЯШСКИЙ МУНИЦИПАЛЬНЫЙ РАЙОН</w:t>
      </w:r>
    </w:p>
    <w:p w:rsidR="005C26A9" w:rsidRDefault="005C26A9" w:rsidP="005C2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АРГАЯШСКОГО СЕЛЬСКОГО ПОСЕЛЕНИЯ</w:t>
      </w:r>
    </w:p>
    <w:p w:rsidR="005C26A9" w:rsidRDefault="005C26A9" w:rsidP="005C26A9">
      <w:pPr>
        <w:jc w:val="center"/>
        <w:rPr>
          <w:b/>
          <w:sz w:val="28"/>
          <w:szCs w:val="28"/>
        </w:rPr>
      </w:pPr>
    </w:p>
    <w:p w:rsidR="005C26A9" w:rsidRDefault="005C26A9" w:rsidP="005C26A9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C26A9" w:rsidRDefault="005C26A9" w:rsidP="005C26A9"/>
    <w:p w:rsidR="005C26A9" w:rsidRDefault="005C26A9" w:rsidP="005C26A9">
      <w:pPr>
        <w:rPr>
          <w:b/>
        </w:rPr>
      </w:pPr>
      <w:r>
        <w:t>________________.</w:t>
      </w:r>
      <w:r>
        <w:rPr>
          <w:b/>
        </w:rPr>
        <w:t xml:space="preserve"> </w:t>
      </w:r>
      <w:r>
        <w:t>№ ________</w:t>
      </w:r>
    </w:p>
    <w:p w:rsidR="005C26A9" w:rsidRDefault="005C26A9" w:rsidP="005C26A9">
      <w:pPr>
        <w:rPr>
          <w:sz w:val="20"/>
          <w:szCs w:val="20"/>
        </w:rPr>
      </w:pPr>
      <w:r>
        <w:tab/>
        <w:t xml:space="preserve">   с</w:t>
      </w:r>
      <w:r>
        <w:rPr>
          <w:sz w:val="20"/>
          <w:szCs w:val="20"/>
        </w:rPr>
        <w:t>. Аргаяш</w:t>
      </w:r>
    </w:p>
    <w:p w:rsidR="005C26A9" w:rsidRDefault="005C26A9" w:rsidP="005C26A9">
      <w:pPr>
        <w:ind w:firstLine="900"/>
        <w:rPr>
          <w:sz w:val="16"/>
          <w:szCs w:val="16"/>
        </w:rPr>
      </w:pPr>
    </w:p>
    <w:p w:rsidR="005C26A9" w:rsidRDefault="005C26A9" w:rsidP="005C26A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5C26A9" w:rsidRDefault="005C26A9" w:rsidP="005C26A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программу «Патриотическое воспитание граждан, </w:t>
      </w:r>
    </w:p>
    <w:p w:rsidR="005C26A9" w:rsidRDefault="005C26A9" w:rsidP="005C26A9">
      <w:pPr>
        <w:rPr>
          <w:sz w:val="28"/>
          <w:szCs w:val="28"/>
        </w:rPr>
      </w:pPr>
      <w:r>
        <w:rPr>
          <w:sz w:val="28"/>
          <w:szCs w:val="28"/>
        </w:rPr>
        <w:t xml:space="preserve">проживающих в </w:t>
      </w:r>
      <w:proofErr w:type="spellStart"/>
      <w:r>
        <w:rPr>
          <w:sz w:val="28"/>
          <w:szCs w:val="28"/>
        </w:rPr>
        <w:t>Аргаяшском</w:t>
      </w:r>
      <w:proofErr w:type="spellEnd"/>
      <w:r>
        <w:rPr>
          <w:sz w:val="28"/>
          <w:szCs w:val="28"/>
        </w:rPr>
        <w:t xml:space="preserve"> сельском </w:t>
      </w:r>
    </w:p>
    <w:p w:rsidR="005C26A9" w:rsidRDefault="005C26A9" w:rsidP="005C26A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поселении» </w:t>
      </w:r>
    </w:p>
    <w:p w:rsidR="005C26A9" w:rsidRDefault="005C26A9" w:rsidP="005C26A9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сновании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25.11.2013 г. № 155 «Об утверждении Порядка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разработки, 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и постановления от 29.09.2019г. №123 «О внесение изменений в Постановление 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№155 от 25.11.2013г.»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</w:p>
    <w:p w:rsidR="005C26A9" w:rsidRDefault="005C26A9" w:rsidP="005C26A9">
      <w:pPr>
        <w:ind w:firstLine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26A9" w:rsidRDefault="005C26A9" w:rsidP="005C26A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  <w:r>
        <w:rPr>
          <w:sz w:val="28"/>
          <w:szCs w:val="28"/>
        </w:rPr>
        <w:t xml:space="preserve"> «Патриотическое воспитание граждан, проживающих в </w:t>
      </w:r>
      <w:proofErr w:type="spellStart"/>
      <w:r>
        <w:rPr>
          <w:sz w:val="28"/>
          <w:szCs w:val="28"/>
        </w:rPr>
        <w:t>Аргаяшском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5C26A9" w:rsidRDefault="005C26A9" w:rsidP="005C26A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Паспорт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 изложить в следующей редакции:</w:t>
      </w:r>
    </w:p>
    <w:p w:rsidR="005C26A9" w:rsidRDefault="005C26A9" w:rsidP="005C26A9">
      <w:pPr>
        <w:jc w:val="center"/>
      </w:pPr>
      <w:r>
        <w:t>Паспорт</w:t>
      </w:r>
    </w:p>
    <w:p w:rsidR="005C26A9" w:rsidRDefault="005C26A9" w:rsidP="005C26A9">
      <w:pPr>
        <w:jc w:val="center"/>
      </w:pPr>
      <w:proofErr w:type="gramStart"/>
      <w:r>
        <w:t>муниципальной  программы</w:t>
      </w:r>
      <w:proofErr w:type="gramEnd"/>
    </w:p>
    <w:p w:rsidR="005C26A9" w:rsidRDefault="005C26A9" w:rsidP="005C26A9">
      <w:pPr>
        <w:jc w:val="center"/>
      </w:pPr>
      <w:r>
        <w:t xml:space="preserve">«Патриотическое воспитание граждан, проживающих </w:t>
      </w:r>
    </w:p>
    <w:p w:rsidR="005C26A9" w:rsidRDefault="005C26A9" w:rsidP="005C26A9">
      <w:pPr>
        <w:jc w:val="center"/>
      </w:pPr>
      <w:r>
        <w:t xml:space="preserve">в </w:t>
      </w:r>
      <w:proofErr w:type="spellStart"/>
      <w:r>
        <w:t>Аргаяшском</w:t>
      </w:r>
      <w:proofErr w:type="spellEnd"/>
      <w:r>
        <w:t xml:space="preserve"> сельском поселении на 2020–2022 годы»</w:t>
      </w:r>
    </w:p>
    <w:p w:rsidR="005C26A9" w:rsidRDefault="005C26A9" w:rsidP="005C26A9">
      <w:pPr>
        <w:jc w:val="center"/>
        <w:rPr>
          <w:sz w:val="16"/>
          <w:szCs w:val="16"/>
        </w:rPr>
      </w:pPr>
      <w:r>
        <w:t xml:space="preserve">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6488"/>
      </w:tblGrid>
      <w:tr w:rsidR="005C26A9" w:rsidTr="005C26A9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социальным вопросам и молодежной </w:t>
            </w:r>
            <w:proofErr w:type="gramStart"/>
            <w:r>
              <w:rPr>
                <w:rFonts w:ascii="Times New Roman" w:hAnsi="Times New Roman"/>
              </w:rPr>
              <w:t xml:space="preserve">политике  </w:t>
            </w:r>
            <w:r>
              <w:rPr>
                <w:rFonts w:ascii="Times New Roman" w:hAnsi="Times New Roman"/>
                <w:bCs/>
              </w:rPr>
              <w:t>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 </w:t>
            </w:r>
          </w:p>
        </w:tc>
      </w:tr>
      <w:tr w:rsidR="005C26A9" w:rsidTr="005C26A9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учреждения, учреждения дополнительного образования детей, общественные формирования поселения </w:t>
            </w:r>
            <w:r>
              <w:rPr>
                <w:rFonts w:ascii="Times New Roman" w:hAnsi="Times New Roman"/>
                <w:bCs/>
              </w:rPr>
              <w:t>сельского</w:t>
            </w:r>
          </w:p>
        </w:tc>
      </w:tr>
      <w:tr w:rsidR="005C26A9" w:rsidTr="005C26A9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</w:rPr>
              <w:t>Аргаяшского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</w:tr>
      <w:tr w:rsidR="005C26A9" w:rsidTr="005C26A9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5C26A9" w:rsidTr="005C26A9">
        <w:trPr>
          <w:trHeight w:val="691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Программно-целевые инструменты муниципальной программы </w:t>
            </w:r>
            <w:r>
              <w:rPr>
                <w:rFonts w:ascii="Times New Roman" w:hAnsi="Times New Roman"/>
                <w:i/>
              </w:rPr>
              <w:t>(наименования ведомственных целевых программ)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--- </w:t>
            </w:r>
          </w:p>
        </w:tc>
      </w:tr>
      <w:tr w:rsidR="005C26A9" w:rsidTr="005C26A9">
        <w:trPr>
          <w:trHeight w:val="98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jc w:val="both"/>
            </w:pPr>
            <w:r>
              <w:t>- координация и проведение на территории поселения единой государственной политики в сфере патриотического воспитания граждан, а также интеграции опыта прошлого и использования инновационных подходов к формированию личности гражданина-патриота;</w:t>
            </w:r>
          </w:p>
          <w:p w:rsidR="005C26A9" w:rsidRDefault="005C26A9" w:rsidP="00275ABE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  <w:jc w:val="both"/>
            </w:pPr>
            <w:r>
              <w:t xml:space="preserve">- создание в </w:t>
            </w:r>
            <w:proofErr w:type="spellStart"/>
            <w:r>
              <w:t>Аргаяшском</w:t>
            </w:r>
            <w:proofErr w:type="spellEnd"/>
            <w:r>
              <w:t xml:space="preserve"> сельском поселении благоприятных условий для формирования активной гражданской позиции, социализация подрастающего поколения в современных условиях;</w:t>
            </w:r>
          </w:p>
          <w:p w:rsidR="005C26A9" w:rsidRDefault="005C26A9" w:rsidP="00275ABE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  <w:jc w:val="both"/>
            </w:pPr>
            <w:r>
              <w:t xml:space="preserve">- сохранение и развитие системы </w:t>
            </w:r>
            <w:proofErr w:type="gramStart"/>
            <w:r>
              <w:t>традиционных  мероприятий</w:t>
            </w:r>
            <w:proofErr w:type="gramEnd"/>
            <w:r>
              <w:t xml:space="preserve"> поселения; </w:t>
            </w:r>
          </w:p>
          <w:p w:rsidR="005C26A9" w:rsidRDefault="005C26A9">
            <w:pPr>
              <w:jc w:val="both"/>
            </w:pPr>
            <w:r>
              <w:t xml:space="preserve">- </w:t>
            </w:r>
            <w:proofErr w:type="gramStart"/>
            <w:r>
              <w:t>пропаганда  здорового</w:t>
            </w:r>
            <w:proofErr w:type="gramEnd"/>
            <w:r>
              <w:t xml:space="preserve"> образа жизни среди граждан поселения, развитие массового и профессионального спорта;</w:t>
            </w:r>
          </w:p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вовлечение в активные занятия спортом и физической культурой различных </w:t>
            </w:r>
            <w:proofErr w:type="gramStart"/>
            <w:r>
              <w:rPr>
                <w:rFonts w:ascii="Times New Roman" w:hAnsi="Times New Roman"/>
              </w:rPr>
              <w:t>возрастных  и</w:t>
            </w:r>
            <w:proofErr w:type="gramEnd"/>
            <w:r>
              <w:rPr>
                <w:rFonts w:ascii="Times New Roman" w:hAnsi="Times New Roman"/>
              </w:rPr>
              <w:t xml:space="preserve"> социальных категорий населения;</w:t>
            </w:r>
          </w:p>
          <w:p w:rsidR="005C26A9" w:rsidRDefault="005C26A9">
            <w:pPr>
              <w:jc w:val="both"/>
              <w:rPr>
                <w:rFonts w:ascii="Verdana" w:hAnsi="Verdana"/>
                <w:lang w:eastAsia="en-US"/>
              </w:rPr>
            </w:pPr>
            <w:r>
              <w:t>- сохранение культурного наследия, развитие и формирование культурных традиций.</w:t>
            </w:r>
          </w:p>
        </w:tc>
      </w:tr>
      <w:tr w:rsidR="005C26A9" w:rsidTr="005C26A9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jc w:val="both"/>
            </w:pPr>
            <w:r>
              <w:t xml:space="preserve">- совершенствование нормативно–правового, методического </w:t>
            </w:r>
            <w:proofErr w:type="gramStart"/>
            <w:r>
              <w:t>и  информационного</w:t>
            </w:r>
            <w:proofErr w:type="gramEnd"/>
            <w:r>
              <w:t xml:space="preserve"> обеспечения функционирования системы патриотического воспитания граждан;  </w:t>
            </w:r>
          </w:p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совершенствование системы координации деятельности субъектов патриотического воспитания;  </w:t>
            </w:r>
          </w:p>
          <w:p w:rsidR="005C26A9" w:rsidRDefault="005C26A9">
            <w:pPr>
              <w:jc w:val="both"/>
              <w:rPr>
                <w:lang w:eastAsia="en-US"/>
              </w:rPr>
            </w:pPr>
            <w:r>
              <w:t xml:space="preserve">- организация и проведение культурных и спортивно-массовых мероприятий. </w:t>
            </w:r>
          </w:p>
        </w:tc>
      </w:tr>
      <w:tr w:rsidR="005C26A9" w:rsidTr="005C26A9">
        <w:trPr>
          <w:trHeight w:val="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индикаторы и показатели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tabs>
                <w:tab w:val="num" w:pos="927"/>
              </w:tabs>
              <w:jc w:val="both"/>
            </w:pPr>
            <w:r>
              <w:t>- количество выполненных мероприятий по патриотическому воспитанию по отношению к запланированному количеству.</w:t>
            </w:r>
          </w:p>
        </w:tc>
      </w:tr>
      <w:tr w:rsidR="005C26A9" w:rsidTr="005C26A9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2020–2022 годы</w:t>
            </w:r>
          </w:p>
        </w:tc>
      </w:tr>
      <w:tr w:rsidR="005C26A9" w:rsidTr="005C26A9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финансирования программы составляет         тыс. руб., в том числе:</w:t>
            </w:r>
          </w:p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поселения – 2792,</w:t>
            </w:r>
            <w:proofErr w:type="gramStart"/>
            <w:r>
              <w:rPr>
                <w:rFonts w:ascii="Times New Roman" w:hAnsi="Times New Roman"/>
              </w:rPr>
              <w:t>8  тыс.</w:t>
            </w:r>
            <w:proofErr w:type="gramEnd"/>
            <w:r>
              <w:rPr>
                <w:rFonts w:ascii="Times New Roman" w:hAnsi="Times New Roman"/>
              </w:rPr>
              <w:t xml:space="preserve"> руб.;</w:t>
            </w:r>
          </w:p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программы по годам:</w:t>
            </w:r>
          </w:p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2020 году – 929,6тыс. руб.;</w:t>
            </w:r>
          </w:p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2021 году </w:t>
            </w:r>
            <w:proofErr w:type="gramStart"/>
            <w:r>
              <w:rPr>
                <w:rFonts w:ascii="Times New Roman" w:hAnsi="Times New Roman"/>
              </w:rPr>
              <w:t>–  931</w:t>
            </w:r>
            <w:proofErr w:type="gramEnd"/>
            <w:r>
              <w:rPr>
                <w:rFonts w:ascii="Times New Roman" w:hAnsi="Times New Roman"/>
              </w:rPr>
              <w:t>,6 тыс. руб.;</w:t>
            </w:r>
          </w:p>
          <w:p w:rsidR="005C26A9" w:rsidRDefault="005C26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2022 году </w:t>
            </w:r>
            <w:proofErr w:type="gramStart"/>
            <w:r>
              <w:rPr>
                <w:rFonts w:ascii="Times New Roman" w:hAnsi="Times New Roman"/>
              </w:rPr>
              <w:t>–  931</w:t>
            </w:r>
            <w:proofErr w:type="gramEnd"/>
            <w:r>
              <w:rPr>
                <w:rFonts w:ascii="Times New Roman" w:hAnsi="Times New Roman"/>
              </w:rPr>
              <w:t xml:space="preserve">,6тыс. руб. </w:t>
            </w:r>
          </w:p>
        </w:tc>
      </w:tr>
      <w:tr w:rsidR="005C26A9" w:rsidTr="005C26A9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9" w:rsidRDefault="005C26A9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повышение досуговой занятости молодежи;</w:t>
            </w:r>
          </w:p>
          <w:p w:rsidR="005C26A9" w:rsidRDefault="005C26A9">
            <w:pPr>
              <w:jc w:val="both"/>
            </w:pPr>
            <w:r>
              <w:t xml:space="preserve">-снижение уровня социальной напряженности в </w:t>
            </w:r>
            <w:proofErr w:type="gramStart"/>
            <w:r>
              <w:t>молодежной  среде</w:t>
            </w:r>
            <w:proofErr w:type="gramEnd"/>
            <w:r>
              <w:t xml:space="preserve">;   </w:t>
            </w:r>
          </w:p>
          <w:p w:rsidR="005C26A9" w:rsidRDefault="005C26A9">
            <w:pPr>
              <w:jc w:val="both"/>
            </w:pPr>
            <w:r>
              <w:t xml:space="preserve">- формирование здорового, интеллектуального поколения;   </w:t>
            </w:r>
          </w:p>
          <w:p w:rsidR="005C26A9" w:rsidRDefault="005C26A9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воспитание у граждан таких социально–значимых качеств, как патриотизм, гражданская ответственность, знание истории страны и родного края, уважение к историческому </w:t>
            </w:r>
            <w:r>
              <w:rPr>
                <w:rFonts w:ascii="Times New Roman" w:hAnsi="Times New Roman"/>
              </w:rPr>
              <w:lastRenderedPageBreak/>
              <w:t>и культурному наследию России и малой родины.</w:t>
            </w:r>
          </w:p>
        </w:tc>
      </w:tr>
    </w:tbl>
    <w:p w:rsidR="005C26A9" w:rsidRDefault="005C26A9" w:rsidP="005C26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C51833" w:rsidRDefault="00C51833"/>
    <w:sectPr w:rsidR="00C5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66F46"/>
    <w:multiLevelType w:val="hybridMultilevel"/>
    <w:tmpl w:val="50F8AA32"/>
    <w:lvl w:ilvl="0" w:tplc="DE0854D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A9"/>
    <w:rsid w:val="005C26A9"/>
    <w:rsid w:val="00C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9EF7C-93BB-44CC-A932-47DB739A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6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6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5C26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5C26A9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Фиргана Нигматуллина</dc:creator>
  <cp:keywords/>
  <dc:description/>
  <cp:lastModifiedBy>Фиргана Нигматуллина</cp:lastModifiedBy>
  <cp:revision>1</cp:revision>
  <dcterms:created xsi:type="dcterms:W3CDTF">2019-11-19T08:16:00Z</dcterms:created>
  <dcterms:modified xsi:type="dcterms:W3CDTF">2019-11-19T08:17:00Z</dcterms:modified>
</cp:coreProperties>
</file>