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C" w:rsidRDefault="002D37AC">
      <w:pPr>
        <w:jc w:val="center"/>
        <w:rPr>
          <w:rFonts w:ascii="PF Din Text Cond Pro Light" w:hAnsi="PF Din Text Cond Pro Light"/>
          <w:b/>
          <w:color w:val="0070C0"/>
          <w:sz w:val="44"/>
        </w:rPr>
      </w:pPr>
    </w:p>
    <w:p w:rsidR="002D37AC" w:rsidRPr="00164586" w:rsidRDefault="00E21505">
      <w:pPr>
        <w:jc w:val="center"/>
        <w:rPr>
          <w:rFonts w:ascii="Roboto Condensed" w:hAnsi="Roboto Condensed"/>
          <w:b/>
          <w:color w:val="0062AC"/>
          <w:sz w:val="36"/>
          <w:szCs w:val="36"/>
        </w:rPr>
      </w:pPr>
      <w:proofErr w:type="gramStart"/>
      <w:r>
        <w:rPr>
          <w:rFonts w:ascii="Roboto Condensed" w:hAnsi="Roboto Condensed"/>
          <w:b/>
          <w:color w:val="0062AC"/>
          <w:sz w:val="36"/>
          <w:szCs w:val="36"/>
        </w:rPr>
        <w:t>Межра</w:t>
      </w:r>
      <w:bookmarkStart w:id="0" w:name="_GoBack"/>
      <w:bookmarkEnd w:id="0"/>
      <w:r>
        <w:rPr>
          <w:rFonts w:ascii="Roboto Condensed" w:hAnsi="Roboto Condensed"/>
          <w:b/>
          <w:color w:val="0062AC"/>
          <w:sz w:val="36"/>
          <w:szCs w:val="36"/>
        </w:rPr>
        <w:t>йонная</w:t>
      </w:r>
      <w:proofErr w:type="gramEnd"/>
      <w:r>
        <w:rPr>
          <w:rFonts w:ascii="Roboto Condensed" w:hAnsi="Roboto Condensed"/>
          <w:b/>
          <w:color w:val="0062AC"/>
          <w:sz w:val="36"/>
          <w:szCs w:val="36"/>
        </w:rPr>
        <w:t xml:space="preserve"> ИФНС России № 22 по Челябинской области информирует о проведении т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ематических семинаров </w:t>
      </w:r>
      <w:r>
        <w:rPr>
          <w:rFonts w:ascii="Roboto Condensed" w:hAnsi="Roboto Condensed"/>
          <w:b/>
          <w:color w:val="0062AC"/>
          <w:sz w:val="36"/>
          <w:szCs w:val="36"/>
        </w:rPr>
        <w:t>в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</w:t>
      </w:r>
      <w:r w:rsidR="00E6147B" w:rsidRPr="00164586">
        <w:rPr>
          <w:rFonts w:ascii="Roboto Condensed" w:hAnsi="Roboto Condensed"/>
          <w:b/>
          <w:color w:val="0062AC"/>
          <w:sz w:val="36"/>
          <w:szCs w:val="36"/>
        </w:rPr>
        <w:t>1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квартал</w:t>
      </w:r>
      <w:r>
        <w:rPr>
          <w:rFonts w:ascii="Roboto Condensed" w:hAnsi="Roboto Condensed"/>
          <w:b/>
          <w:color w:val="0062AC"/>
          <w:sz w:val="36"/>
          <w:szCs w:val="36"/>
        </w:rPr>
        <w:t>е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 202</w:t>
      </w:r>
      <w:r w:rsidR="00E6147B" w:rsidRPr="00164586">
        <w:rPr>
          <w:rFonts w:ascii="Roboto Condensed" w:hAnsi="Roboto Condensed"/>
          <w:b/>
          <w:color w:val="0062AC"/>
          <w:sz w:val="36"/>
          <w:szCs w:val="36"/>
        </w:rPr>
        <w:t>4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года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8(351) 214-84-96 доб. 29-61, 29-65  г. Челябинск</w:t>
      </w:r>
    </w:p>
    <w:p w:rsidR="002D37AC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          доб. 51-65 г. Кыштым</w:t>
      </w:r>
    </w:p>
    <w:p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доб. 4</w:t>
      </w:r>
      <w:r w:rsidR="00C36098">
        <w:rPr>
          <w:rFonts w:ascii="Roboto Condensed" w:hAnsi="Roboto Condensed"/>
          <w:sz w:val="32"/>
        </w:rPr>
        <w:t>7</w:t>
      </w:r>
      <w:r>
        <w:rPr>
          <w:rFonts w:ascii="Roboto Condensed" w:hAnsi="Roboto Condensed"/>
          <w:sz w:val="32"/>
        </w:rPr>
        <w:t xml:space="preserve">- </w:t>
      </w:r>
      <w:r w:rsidR="00C36098">
        <w:rPr>
          <w:rFonts w:ascii="Roboto Condensed" w:hAnsi="Roboto Condensed"/>
          <w:sz w:val="32"/>
        </w:rPr>
        <w:t xml:space="preserve">29 </w:t>
      </w:r>
      <w:r>
        <w:rPr>
          <w:rFonts w:ascii="Roboto Condensed" w:hAnsi="Roboto Condensed"/>
          <w:sz w:val="32"/>
        </w:rPr>
        <w:t>с. Чесма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05"/>
        <w:gridCol w:w="4152"/>
        <w:gridCol w:w="2378"/>
        <w:gridCol w:w="1128"/>
      </w:tblGrid>
      <w:tr w:rsidR="002D37AC" w:rsidTr="003E0E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C36098">
              <w:rPr>
                <w:sz w:val="28"/>
                <w:szCs w:val="28"/>
              </w:rPr>
              <w:t>п</w:t>
            </w:r>
            <w:proofErr w:type="gramEnd"/>
            <w:r w:rsidRPr="00C36098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:rsidTr="003E0EEC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11.01, 08.02, 07.03</w:t>
            </w:r>
            <w:r w:rsidR="003E0EEC" w:rsidRPr="00C36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18.01, 15.02, 14.03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3E0EEC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25.01, 22.02, 21.03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EC" w:rsidRPr="00C36098" w:rsidRDefault="003E0EE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Введение ЕНС;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«Предоставление отчетности в электронном виде, получение </w:t>
            </w:r>
            <w:proofErr w:type="gramStart"/>
            <w:r w:rsidRPr="00C36098">
              <w:rPr>
                <w:sz w:val="28"/>
                <w:szCs w:val="28"/>
              </w:rPr>
              <w:t>ИОН-запросов</w:t>
            </w:r>
            <w:proofErr w:type="gramEnd"/>
            <w:r w:rsidRPr="00C36098">
              <w:rPr>
                <w:sz w:val="28"/>
                <w:szCs w:val="28"/>
              </w:rPr>
              <w:t xml:space="preserve"> в электронном виде»;</w:t>
            </w: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01.02</w:t>
            </w:r>
          </w:p>
          <w:p w:rsidR="003E0EEC" w:rsidRPr="00C36098" w:rsidRDefault="003E0EEC" w:rsidP="003E0EEC">
            <w:pPr>
              <w:jc w:val="center"/>
              <w:rPr>
                <w:sz w:val="28"/>
                <w:szCs w:val="28"/>
              </w:rPr>
            </w:pPr>
          </w:p>
          <w:p w:rsidR="003E0EEC" w:rsidRPr="00C36098" w:rsidRDefault="003E0EEC" w:rsidP="003E0EEC">
            <w:pPr>
              <w:jc w:val="center"/>
              <w:rPr>
                <w:sz w:val="28"/>
                <w:szCs w:val="28"/>
              </w:rPr>
            </w:pPr>
          </w:p>
          <w:p w:rsidR="003E0EEC" w:rsidRPr="00C36098" w:rsidRDefault="003E0EEC" w:rsidP="003E0EE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</w:tbl>
    <w:p w:rsidR="002D37AC" w:rsidRDefault="002D37AC">
      <w:pPr>
        <w:jc w:val="center"/>
        <w:rPr>
          <w:rFonts w:ascii="Roboto Condensed" w:hAnsi="Roboto Condensed"/>
          <w:sz w:val="16"/>
        </w:rPr>
      </w:pPr>
    </w:p>
    <w:p w:rsidR="002D37AC" w:rsidRDefault="002D37AC">
      <w:pPr>
        <w:jc w:val="center"/>
        <w:rPr>
          <w:rFonts w:ascii="Roboto Condensed" w:hAnsi="Roboto Condensed"/>
          <w:b/>
          <w:sz w:val="16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164586" w:rsidRDefault="00164586" w:rsidP="00C36098">
      <w:pPr>
        <w:rPr>
          <w:color w:val="0062AC"/>
          <w:sz w:val="32"/>
          <w:szCs w:val="32"/>
        </w:rPr>
      </w:pPr>
    </w:p>
    <w:p w:rsidR="00C36098" w:rsidRPr="00164586" w:rsidRDefault="00C36098" w:rsidP="00C36098">
      <w:pPr>
        <w:rPr>
          <w:b/>
          <w:color w:val="0062AC"/>
          <w:sz w:val="32"/>
          <w:szCs w:val="32"/>
        </w:rPr>
      </w:pPr>
      <w:r w:rsidRPr="00164586">
        <w:rPr>
          <w:b/>
          <w:color w:val="0062AC"/>
          <w:sz w:val="32"/>
          <w:szCs w:val="32"/>
        </w:rPr>
        <w:t xml:space="preserve">График </w:t>
      </w:r>
      <w:r w:rsidRPr="00164586">
        <w:rPr>
          <w:b/>
          <w:color w:val="0062AC"/>
          <w:sz w:val="32"/>
          <w:szCs w:val="32"/>
        </w:rPr>
        <w:t xml:space="preserve">дополнительных </w:t>
      </w:r>
      <w:r w:rsidRPr="00164586">
        <w:rPr>
          <w:b/>
          <w:color w:val="0062AC"/>
          <w:sz w:val="32"/>
          <w:szCs w:val="32"/>
        </w:rPr>
        <w:t>семинаров на тему: «Единый налоговый счет с 01.01.2023 года» в 1 квартале 2024 года</w:t>
      </w:r>
    </w:p>
    <w:p w:rsidR="00C36098" w:rsidRDefault="00C36098" w:rsidP="00C36098">
      <w:pPr>
        <w:rPr>
          <w:sz w:val="32"/>
          <w:szCs w:val="32"/>
        </w:rPr>
      </w:pPr>
    </w:p>
    <w:p w:rsidR="00C36098" w:rsidRPr="00C36098" w:rsidRDefault="00C36098" w:rsidP="00C36098">
      <w:pPr>
        <w:rPr>
          <w:sz w:val="32"/>
          <w:szCs w:val="32"/>
        </w:rPr>
      </w:pPr>
      <w:proofErr w:type="gramStart"/>
      <w:r w:rsidRPr="00C36098">
        <w:rPr>
          <w:sz w:val="32"/>
          <w:szCs w:val="32"/>
        </w:rPr>
        <w:t>Межрайонная</w:t>
      </w:r>
      <w:proofErr w:type="gramEnd"/>
      <w:r w:rsidRPr="00C36098">
        <w:rPr>
          <w:sz w:val="32"/>
          <w:szCs w:val="32"/>
        </w:rPr>
        <w:t xml:space="preserve"> ИФНС России по Челябинской области проведет  семинары для налогоплательщиков  на тему: «Единый налоговый счет с 01.01.2023 года» в 1 квартале 2024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2961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Чесма - доб. 4729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Челябинск, ул. </w:t>
            </w:r>
            <w:proofErr w:type="gramStart"/>
            <w:r w:rsidRPr="00C36098">
              <w:rPr>
                <w:sz w:val="28"/>
                <w:szCs w:val="28"/>
              </w:rPr>
              <w:t>Часовая</w:t>
            </w:r>
            <w:proofErr w:type="gramEnd"/>
            <w:r w:rsidRPr="00C36098">
              <w:rPr>
                <w:sz w:val="28"/>
                <w:szCs w:val="28"/>
              </w:rPr>
              <w:t xml:space="preserve"> 6, кабинет № 109;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 xml:space="preserve">, 175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118</w:t>
            </w:r>
            <w:proofErr w:type="gramStart"/>
            <w:r w:rsidRPr="00C36098">
              <w:rPr>
                <w:sz w:val="28"/>
                <w:szCs w:val="28"/>
              </w:rPr>
              <w:t xml:space="preserve"> ;</w:t>
            </w:r>
            <w:proofErr w:type="gramEnd"/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proofErr w:type="gramStart"/>
            <w:r w:rsidRPr="00C36098">
              <w:rPr>
                <w:sz w:val="28"/>
                <w:szCs w:val="28"/>
              </w:rPr>
              <w:t>с</w:t>
            </w:r>
            <w:proofErr w:type="gramEnd"/>
            <w:r w:rsidRPr="00C36098">
              <w:rPr>
                <w:sz w:val="28"/>
                <w:szCs w:val="28"/>
              </w:rPr>
              <w:t xml:space="preserve">. </w:t>
            </w:r>
            <w:proofErr w:type="gramStart"/>
            <w:r w:rsidRPr="00C36098">
              <w:rPr>
                <w:sz w:val="28"/>
                <w:szCs w:val="28"/>
              </w:rPr>
              <w:t>Чесма</w:t>
            </w:r>
            <w:proofErr w:type="gramEnd"/>
            <w:r w:rsidRPr="00C36098">
              <w:rPr>
                <w:sz w:val="28"/>
                <w:szCs w:val="28"/>
              </w:rPr>
              <w:t xml:space="preserve">, ул. Ленина, д. 76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№5.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16.01.2024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23.01.2024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30.01.2024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06.02.2024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13.02.2024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20.02.2024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27.02.2024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05.03.2024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12.03.2024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19.03.2024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26.03.2024 в 15:00</w:t>
            </w:r>
          </w:p>
        </w:tc>
      </w:tr>
    </w:tbl>
    <w:p w:rsidR="00C36098" w:rsidRPr="00C36098" w:rsidRDefault="00C36098" w:rsidP="00C36098">
      <w:pPr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proofErr w:type="gramStart"/>
      <w:r w:rsidRPr="00C36098">
        <w:rPr>
          <w:rFonts w:ascii="Roboto Condensed" w:hAnsi="Roboto Condensed"/>
          <w:sz w:val="32"/>
        </w:rPr>
        <w:t>Ответственные</w:t>
      </w:r>
      <w:proofErr w:type="gramEnd"/>
      <w:r w:rsidRPr="00C36098">
        <w:rPr>
          <w:rFonts w:ascii="Roboto Condensed" w:hAnsi="Roboto Condensed"/>
          <w:sz w:val="32"/>
        </w:rPr>
        <w:t xml:space="preserve"> за проведение семинаров –  </w:t>
      </w:r>
      <w:proofErr w:type="spellStart"/>
      <w:r w:rsidRPr="00C36098">
        <w:rPr>
          <w:rFonts w:ascii="Roboto Condensed" w:hAnsi="Roboto Condensed"/>
          <w:sz w:val="32"/>
        </w:rPr>
        <w:t>Щекаева</w:t>
      </w:r>
      <w:proofErr w:type="spellEnd"/>
      <w:r w:rsidRPr="00C36098">
        <w:rPr>
          <w:rFonts w:ascii="Roboto Condensed" w:hAnsi="Roboto Condensed"/>
          <w:sz w:val="32"/>
        </w:rPr>
        <w:t xml:space="preserve"> Е.А, Насырова И.В, </w:t>
      </w:r>
      <w:proofErr w:type="spellStart"/>
      <w:r w:rsidRPr="00C36098">
        <w:rPr>
          <w:rFonts w:ascii="Roboto Condensed" w:hAnsi="Roboto Condensed"/>
          <w:sz w:val="32"/>
        </w:rPr>
        <w:t>Малева</w:t>
      </w:r>
      <w:proofErr w:type="spellEnd"/>
      <w:r w:rsidRPr="00C36098">
        <w:rPr>
          <w:rFonts w:ascii="Roboto Condensed" w:hAnsi="Roboto Condensed"/>
          <w:sz w:val="32"/>
        </w:rPr>
        <w:t xml:space="preserve"> И.А., Полтавская И.В.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(отдел работы с налогоплательщиками)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b/>
          <w:color w:val="0062AC"/>
          <w:sz w:val="32"/>
        </w:rPr>
      </w:pPr>
      <w:r w:rsidRPr="00C36098">
        <w:rPr>
          <w:rFonts w:ascii="Roboto Condensed" w:hAnsi="Roboto Condensed"/>
          <w:b/>
          <w:color w:val="0062AC"/>
          <w:sz w:val="32"/>
        </w:rPr>
        <w:t>Внимание!</w:t>
      </w:r>
    </w:p>
    <w:p w:rsid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 xml:space="preserve"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</w:t>
      </w:r>
      <w:proofErr w:type="gramStart"/>
      <w:r w:rsidRPr="00C36098">
        <w:rPr>
          <w:rFonts w:ascii="Roboto Condensed" w:hAnsi="Roboto Condensed"/>
          <w:sz w:val="32"/>
        </w:rPr>
        <w:t>интернет-сервиса</w:t>
      </w:r>
      <w:proofErr w:type="gramEnd"/>
      <w:r w:rsidRPr="00C36098">
        <w:rPr>
          <w:rFonts w:ascii="Roboto Condensed" w:hAnsi="Roboto Condensed"/>
          <w:sz w:val="32"/>
        </w:rPr>
        <w:t xml:space="preserve"> «Обратиться ФНС России», почтовым отправлением.</w:t>
      </w:r>
    </w:p>
    <w:sectPr w:rsidR="00C36098" w:rsidSect="00E6147B"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7" w:rsidRDefault="003E0EEC">
      <w:r>
        <w:separator/>
      </w:r>
    </w:p>
  </w:endnote>
  <w:endnote w:type="continuationSeparator" w:id="0">
    <w:p w:rsidR="00521DC7" w:rsidRDefault="003E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7" w:rsidRDefault="003E0EEC">
      <w:r>
        <w:separator/>
      </w:r>
    </w:p>
  </w:footnote>
  <w:footnote w:type="continuationSeparator" w:id="0">
    <w:p w:rsidR="00521DC7" w:rsidRDefault="003E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C"/>
    <w:rsid w:val="00164586"/>
    <w:rsid w:val="002D37AC"/>
    <w:rsid w:val="003E0EEC"/>
    <w:rsid w:val="00521DC7"/>
    <w:rsid w:val="00C36098"/>
    <w:rsid w:val="00E21505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Щекаева Елена Александровна</cp:lastModifiedBy>
  <cp:revision>3</cp:revision>
  <dcterms:created xsi:type="dcterms:W3CDTF">2024-01-15T04:21:00Z</dcterms:created>
  <dcterms:modified xsi:type="dcterms:W3CDTF">2024-01-15T04:23:00Z</dcterms:modified>
</cp:coreProperties>
</file>