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3B" w:rsidRPr="00606E3B" w:rsidRDefault="00606E3B" w:rsidP="00606E3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  <w:r w:rsidRPr="00606E3B">
        <w:rPr>
          <w:b/>
          <w:color w:val="333333"/>
          <w:sz w:val="28"/>
          <w:szCs w:val="28"/>
        </w:rPr>
        <w:t>Наследование неприватизированного жилого помещения</w:t>
      </w:r>
    </w:p>
    <w:p w:rsidR="00606E3B" w:rsidRDefault="00606E3B" w:rsidP="00606E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56608D" w:rsidRDefault="00606E3B" w:rsidP="00606E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56608D">
        <w:rPr>
          <w:color w:val="333333"/>
          <w:sz w:val="28"/>
          <w:szCs w:val="28"/>
        </w:rPr>
        <w:t>В состав наследства входят принадлежавшие наследодателю на день открытия наследства вещи, иное имущество, в том числе имущественные права и обязанности (ст. 1112 Гражданского кодекса РФ).</w:t>
      </w:r>
    </w:p>
    <w:p w:rsidR="0056608D" w:rsidRDefault="00606E3B" w:rsidP="00606E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56608D">
        <w:rPr>
          <w:color w:val="333333"/>
          <w:sz w:val="28"/>
          <w:szCs w:val="28"/>
        </w:rPr>
        <w:t>Согласно ст. 1 Закона РФ от 04.07.1991 № 1541-1 «О приватизации жилищного фонда в Российской Федерации» (далее -</w:t>
      </w:r>
      <w:r w:rsidR="0056608D">
        <w:rPr>
          <w:rFonts w:ascii="Roboto" w:hAnsi="Roboto"/>
          <w:color w:val="333333"/>
        </w:rPr>
        <w:t> </w:t>
      </w:r>
      <w:r w:rsidR="0056608D">
        <w:rPr>
          <w:color w:val="333333"/>
          <w:sz w:val="28"/>
          <w:szCs w:val="28"/>
        </w:rPr>
        <w:t>Закон № 1541-1), приватизация жилых помещений предполагает бесплатную передачу в собственность граждан РФ занимаемых ими жилых помещений в государственном и муниципальном жилищном фонде.</w:t>
      </w:r>
    </w:p>
    <w:p w:rsidR="0056608D" w:rsidRDefault="00606E3B" w:rsidP="00606E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56608D">
        <w:rPr>
          <w:color w:val="333333"/>
          <w:sz w:val="28"/>
          <w:szCs w:val="28"/>
        </w:rPr>
        <w:t>Таким образом, до приватизации квартира является государственной или муниципальной собственностью и в состав наследства входить не может.</w:t>
      </w:r>
    </w:p>
    <w:p w:rsidR="0056608D" w:rsidRDefault="00606E3B" w:rsidP="00606E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56608D">
        <w:rPr>
          <w:color w:val="333333"/>
          <w:sz w:val="28"/>
          <w:szCs w:val="28"/>
        </w:rPr>
        <w:t>Унаследовать неприватизированную квартиру можно только в случае, если наследодатель подал заявление о приватизации, не отозвал его, но умер до оформления договора на передачу жилого помещения в собственность или до государственной регистрации права собственности (</w:t>
      </w:r>
      <w:proofErr w:type="spellStart"/>
      <w:r w:rsidR="0056608D">
        <w:rPr>
          <w:color w:val="333333"/>
          <w:sz w:val="28"/>
          <w:szCs w:val="28"/>
        </w:rPr>
        <w:t>абз</w:t>
      </w:r>
      <w:proofErr w:type="spellEnd"/>
      <w:r w:rsidR="0056608D">
        <w:rPr>
          <w:color w:val="333333"/>
          <w:sz w:val="28"/>
          <w:szCs w:val="28"/>
        </w:rPr>
        <w:t>. 3 п. 8 Постановления Пленума Верховного Суда РФ от 24.08.1993 № 8; п. 10 Обзора, утв. Президиумом Верховного Суда РФ 16.02.2017).</w:t>
      </w:r>
    </w:p>
    <w:p w:rsidR="0056608D" w:rsidRDefault="00606E3B" w:rsidP="00606E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56608D">
        <w:rPr>
          <w:color w:val="333333"/>
          <w:sz w:val="28"/>
          <w:szCs w:val="28"/>
        </w:rPr>
        <w:t>Право же на проживание в неприватизированной квартире сохраняется за наследником - членом семьи наследодателя, если он проживал совместно с ним, и наследодатель был нанимателем жилого помещения по договору социального найма. Впоследствии квартира может быть приватизирована (ст. 2 Закона № 1541-1). Однако права на проживание в квартире и на оформление ее в собственность будут связаны уже не с наследованием, а с договором социального найма.</w:t>
      </w:r>
    </w:p>
    <w:p w:rsidR="0056608D" w:rsidRDefault="00606E3B" w:rsidP="00606E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56608D">
        <w:rPr>
          <w:color w:val="333333"/>
          <w:sz w:val="28"/>
          <w:szCs w:val="28"/>
        </w:rPr>
        <w:t>Если</w:t>
      </w:r>
      <w:r>
        <w:rPr>
          <w:color w:val="333333"/>
          <w:sz w:val="28"/>
          <w:szCs w:val="28"/>
        </w:rPr>
        <w:t xml:space="preserve"> же наследник и наследодатель-</w:t>
      </w:r>
      <w:r w:rsidR="0056608D">
        <w:rPr>
          <w:color w:val="333333"/>
          <w:sz w:val="28"/>
          <w:szCs w:val="28"/>
        </w:rPr>
        <w:t>наниматель не проживали совместно в неприватизированной квартире, то права пользования такой квартирой у наследника не возникает.</w:t>
      </w:r>
    </w:p>
    <w:p w:rsidR="00606E3B" w:rsidRDefault="00606E3B" w:rsidP="00606E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606E3B" w:rsidRDefault="00606E3B" w:rsidP="00606E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606E3B" w:rsidRDefault="00606E3B" w:rsidP="00606E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Заместитель прокурора</w:t>
      </w:r>
    </w:p>
    <w:p w:rsidR="00606E3B" w:rsidRDefault="00606E3B" w:rsidP="00606E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Аргаяшского района                                                                       И.В. Глазырина</w:t>
      </w:r>
    </w:p>
    <w:p w:rsidR="003E4524" w:rsidRDefault="003E4524" w:rsidP="00606E3B">
      <w:pPr>
        <w:spacing w:after="0" w:line="240" w:lineRule="auto"/>
        <w:contextualSpacing/>
        <w:jc w:val="both"/>
      </w:pPr>
    </w:p>
    <w:sectPr w:rsidR="003E4524" w:rsidSect="00A1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08D"/>
    <w:rsid w:val="003E4524"/>
    <w:rsid w:val="0056608D"/>
    <w:rsid w:val="00606E3B"/>
    <w:rsid w:val="00A1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2021-06-29T06:56:00Z</dcterms:created>
  <dcterms:modified xsi:type="dcterms:W3CDTF">2021-06-29T07:15:00Z</dcterms:modified>
</cp:coreProperties>
</file>