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D1" w:rsidRDefault="009A2AA1" w:rsidP="00245ED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порядке признания садового дома жилым домом и </w:t>
      </w:r>
    </w:p>
    <w:p w:rsidR="009A2AA1" w:rsidRDefault="009A2AA1" w:rsidP="00245ED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жилого дома садовым домом</w:t>
      </w:r>
    </w:p>
    <w:p w:rsidR="00245ED1" w:rsidRPr="00245ED1" w:rsidRDefault="00245ED1" w:rsidP="00245ED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от 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>24.12.2018 №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 xml:space="preserve">1653 внесены изменения в 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 Р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 xml:space="preserve"> от 28.01.2006 №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которыми установлен следующий порядок признания садового дома жилым домом и жилого дома садовым домом.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 xml:space="preserve">Садовый дом признается жилым домом и жилой дом 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 xml:space="preserve">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Заявление может быть подано собственником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В заявлении должен быть указан кадастровый номер дома, кадастровый номер земельного участка, на котором расположен дом, почтовый адрес или адрес электронной почты заявителя и способ направления решения по результатам рассмотрения заявления. К заявлению прикладываются выписка из ЕГРН в отношении дома (заявитель вправе не представлять выписку из Е</w:t>
      </w:r>
      <w:r w:rsidR="00245ED1">
        <w:rPr>
          <w:rFonts w:ascii="Times New Roman" w:eastAsia="Times New Roman" w:hAnsi="Times New Roman" w:cs="Times New Roman"/>
          <w:sz w:val="28"/>
          <w:szCs w:val="28"/>
        </w:rPr>
        <w:t>ГРН</w:t>
      </w:r>
      <w:r w:rsidRPr="00245ED1">
        <w:rPr>
          <w:rFonts w:ascii="Times New Roman" w:eastAsia="Times New Roman" w:hAnsi="Times New Roman" w:cs="Times New Roman"/>
          <w:sz w:val="28"/>
          <w:szCs w:val="28"/>
        </w:rPr>
        <w:t>),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Решение о признании садового дома жилым принимается на основании заключения, выдаваемого юридическим лицом или индивидуальным предпринимателем, являющимся членом СРО в области инженерных изысканий о соответствии дома требованиям Федерального закона от 30.12.2009 № 384-ФЗ «Технический регламент о безопасности зданий и сооружений».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и приложенных к нему документов не может превышать 45 дней со дня подачи заявления. Принятое решение направляется заявителю способом, указанным в заявлении, не позднее чем через 3 рабочих дня со дня принятия.</w:t>
      </w:r>
    </w:p>
    <w:p w:rsidR="009A2AA1" w:rsidRPr="00245ED1" w:rsidRDefault="009A2AA1" w:rsidP="00245E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D1">
        <w:rPr>
          <w:rFonts w:ascii="Times New Roman" w:eastAsia="Times New Roman" w:hAnsi="Times New Roman" w:cs="Times New Roman"/>
          <w:sz w:val="28"/>
          <w:szCs w:val="28"/>
        </w:rPr>
        <w:t>Вышеуказанные изменения вступили в силу 01.01.2019.</w:t>
      </w:r>
    </w:p>
    <w:p w:rsidR="00245ED1" w:rsidRDefault="00245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86D" w:rsidRDefault="00B31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86D" w:rsidRDefault="00B3186D" w:rsidP="00B3186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B3186D" w:rsidRDefault="00B3186D" w:rsidP="00B3186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86D" w:rsidRPr="00B3186D" w:rsidRDefault="00B3186D" w:rsidP="00B3186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B3186D" w:rsidRPr="00B3186D" w:rsidSect="0002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A1"/>
    <w:rsid w:val="000219E2"/>
    <w:rsid w:val="00245ED1"/>
    <w:rsid w:val="0075759D"/>
    <w:rsid w:val="009A2AA1"/>
    <w:rsid w:val="00B3186D"/>
    <w:rsid w:val="00ED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2"/>
  </w:style>
  <w:style w:type="paragraph" w:styleId="1">
    <w:name w:val="heading 1"/>
    <w:basedOn w:val="a"/>
    <w:link w:val="10"/>
    <w:uiPriority w:val="9"/>
    <w:qFormat/>
    <w:rsid w:val="009A2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2019-01-25T06:05:00Z</cp:lastPrinted>
  <dcterms:created xsi:type="dcterms:W3CDTF">2019-01-24T14:03:00Z</dcterms:created>
  <dcterms:modified xsi:type="dcterms:W3CDTF">2019-01-25T06:05:00Z</dcterms:modified>
</cp:coreProperties>
</file>