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EF" w:rsidRPr="00D109EF" w:rsidRDefault="00D109EF" w:rsidP="00D109EF">
      <w:pPr>
        <w:pStyle w:val="a3"/>
        <w:shd w:val="clear" w:color="auto" w:fill="FFFFFF"/>
        <w:spacing w:before="0" w:beforeAutospacing="0" w:after="0" w:afterAutospacing="0"/>
        <w:contextualSpacing/>
        <w:jc w:val="center"/>
        <w:rPr>
          <w:b/>
          <w:color w:val="333333"/>
          <w:sz w:val="28"/>
          <w:szCs w:val="28"/>
        </w:rPr>
      </w:pPr>
      <w:r w:rsidRPr="00D109EF">
        <w:rPr>
          <w:b/>
          <w:color w:val="333333"/>
          <w:sz w:val="28"/>
          <w:szCs w:val="28"/>
        </w:rPr>
        <w:t>Ответственность за побои</w:t>
      </w:r>
    </w:p>
    <w:p w:rsidR="00D109EF" w:rsidRDefault="00D109EF" w:rsidP="00D109EF">
      <w:pPr>
        <w:pStyle w:val="a3"/>
        <w:shd w:val="clear" w:color="auto" w:fill="FFFFFF"/>
        <w:spacing w:before="0" w:beforeAutospacing="0" w:after="0" w:afterAutospacing="0"/>
        <w:contextualSpacing/>
        <w:jc w:val="center"/>
        <w:rPr>
          <w:color w:val="333333"/>
          <w:sz w:val="28"/>
          <w:szCs w:val="28"/>
        </w:rPr>
      </w:pPr>
    </w:p>
    <w:p w:rsidR="00FA0ABF" w:rsidRDefault="00D109EF" w:rsidP="00D109EF">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FA0ABF">
        <w:rPr>
          <w:color w:val="333333"/>
          <w:sz w:val="28"/>
          <w:szCs w:val="28"/>
        </w:rPr>
        <w:t xml:space="preserve">Согласно ст. 6.1.1 </w:t>
      </w:r>
      <w:proofErr w:type="spellStart"/>
      <w:r w:rsidR="00FA0ABF">
        <w:rPr>
          <w:color w:val="333333"/>
          <w:sz w:val="28"/>
          <w:szCs w:val="28"/>
        </w:rPr>
        <w:t>КоАП</w:t>
      </w:r>
      <w:proofErr w:type="spellEnd"/>
      <w:r w:rsidR="00FA0ABF">
        <w:rPr>
          <w:color w:val="333333"/>
          <w:sz w:val="28"/>
          <w:szCs w:val="28"/>
        </w:rPr>
        <w:t xml:space="preserve"> РФ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РФ, если эти действия не содержат уголовно наказуемого деяния, установлена административная ответственность.</w:t>
      </w:r>
    </w:p>
    <w:p w:rsidR="00FA0ABF" w:rsidRDefault="00D109EF" w:rsidP="00D109EF">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FA0ABF">
        <w:rPr>
          <w:color w:val="333333"/>
          <w:sz w:val="28"/>
          <w:szCs w:val="28"/>
        </w:rPr>
        <w:t>В качестве наказания по данному составу установлен административный штраф в размере от 5 тысяч до 30 тысяч рублей, либо административный арест на срок от 10 до 15 суток, либо обязательные работы на срок от 60 до ста 120 часов.</w:t>
      </w:r>
    </w:p>
    <w:p w:rsidR="00FA0ABF" w:rsidRDefault="00D109EF" w:rsidP="00D109EF">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FA0ABF">
        <w:rPr>
          <w:color w:val="333333"/>
          <w:sz w:val="28"/>
          <w:szCs w:val="28"/>
        </w:rPr>
        <w:t>Вместе с тем, ст. 116.1 Уголовного кодекса РФ предусмотрена уголовная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настоящего Кодекса, и не содержащих признаков состава преступления, предусмотренного статьей 116 настоящего Кодекса, лицом, подвергнутым административному наказанию за аналогичное деяние.</w:t>
      </w:r>
    </w:p>
    <w:p w:rsidR="00FA0ABF" w:rsidRDefault="00D109EF" w:rsidP="00D109EF">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ab/>
      </w:r>
      <w:r w:rsidR="00FA0ABF">
        <w:rPr>
          <w:color w:val="333333"/>
          <w:sz w:val="28"/>
          <w:szCs w:val="28"/>
        </w:rPr>
        <w:t>Виновному лицу, совершившему преступление, может быть назначено наказание в виде штрафа в размере до 40 тысяч рублей или в размере заработной платы или иного дохода осужденного за период до трех месяцев, либо обязательные работы на срок до 240 часов, либо исправительные работы на срок до шести месяцев, либо арест на срок до 3 месяцев.</w:t>
      </w:r>
    </w:p>
    <w:p w:rsidR="00FA0ABF" w:rsidRDefault="00D109EF" w:rsidP="00D109EF">
      <w:pPr>
        <w:pStyle w:val="a3"/>
        <w:shd w:val="clear" w:color="auto" w:fill="FFFFFF"/>
        <w:spacing w:before="0" w:beforeAutospacing="0" w:after="0" w:afterAutospacing="0"/>
        <w:contextualSpacing/>
        <w:jc w:val="both"/>
        <w:rPr>
          <w:color w:val="333333"/>
          <w:sz w:val="28"/>
          <w:szCs w:val="28"/>
        </w:rPr>
      </w:pPr>
      <w:r>
        <w:rPr>
          <w:color w:val="333333"/>
          <w:sz w:val="28"/>
          <w:szCs w:val="28"/>
        </w:rPr>
        <w:tab/>
      </w:r>
      <w:r w:rsidR="00FA0ABF">
        <w:rPr>
          <w:color w:val="333333"/>
          <w:sz w:val="28"/>
          <w:szCs w:val="28"/>
        </w:rPr>
        <w:t>Для решения вопроса о привлечении лица, нанесшего побои, к административной ответственности, следует обратиться в органы полиции.</w:t>
      </w:r>
    </w:p>
    <w:p w:rsidR="00D109EF" w:rsidRDefault="00D109EF" w:rsidP="00D109EF">
      <w:pPr>
        <w:pStyle w:val="a3"/>
        <w:shd w:val="clear" w:color="auto" w:fill="FFFFFF"/>
        <w:spacing w:before="0" w:beforeAutospacing="0" w:after="0" w:afterAutospacing="0"/>
        <w:contextualSpacing/>
        <w:jc w:val="both"/>
        <w:rPr>
          <w:color w:val="333333"/>
          <w:sz w:val="28"/>
          <w:szCs w:val="28"/>
        </w:rPr>
      </w:pPr>
    </w:p>
    <w:p w:rsidR="00D109EF" w:rsidRDefault="00D109EF" w:rsidP="00D109EF">
      <w:pPr>
        <w:pStyle w:val="a3"/>
        <w:shd w:val="clear" w:color="auto" w:fill="FFFFFF"/>
        <w:spacing w:before="0" w:beforeAutospacing="0" w:after="0" w:afterAutospacing="0"/>
        <w:contextualSpacing/>
        <w:jc w:val="both"/>
        <w:rPr>
          <w:color w:val="333333"/>
          <w:sz w:val="28"/>
          <w:szCs w:val="28"/>
        </w:rPr>
      </w:pPr>
    </w:p>
    <w:p w:rsidR="00D109EF" w:rsidRDefault="00D109EF" w:rsidP="00D109EF">
      <w:pPr>
        <w:pStyle w:val="a3"/>
        <w:shd w:val="clear" w:color="auto" w:fill="FFFFFF"/>
        <w:spacing w:before="0" w:beforeAutospacing="0" w:after="0" w:afterAutospacing="0"/>
        <w:contextualSpacing/>
        <w:jc w:val="both"/>
        <w:rPr>
          <w:color w:val="333333"/>
          <w:sz w:val="28"/>
          <w:szCs w:val="28"/>
        </w:rPr>
      </w:pPr>
      <w:r>
        <w:rPr>
          <w:color w:val="333333"/>
          <w:sz w:val="28"/>
          <w:szCs w:val="28"/>
        </w:rPr>
        <w:t>Заместитель прокурора</w:t>
      </w:r>
    </w:p>
    <w:p w:rsidR="00D109EF" w:rsidRDefault="00D109EF" w:rsidP="00D109EF">
      <w:pPr>
        <w:pStyle w:val="a3"/>
        <w:shd w:val="clear" w:color="auto" w:fill="FFFFFF"/>
        <w:spacing w:before="0" w:beforeAutospacing="0" w:after="0" w:afterAutospacing="0"/>
        <w:contextualSpacing/>
        <w:jc w:val="both"/>
        <w:rPr>
          <w:rFonts w:ascii="Roboto" w:hAnsi="Roboto"/>
          <w:color w:val="333333"/>
        </w:rPr>
      </w:pPr>
      <w:r>
        <w:rPr>
          <w:color w:val="333333"/>
          <w:sz w:val="28"/>
          <w:szCs w:val="28"/>
        </w:rPr>
        <w:t>Аргаяшского района                                                                       И.В. Глазырина</w:t>
      </w:r>
    </w:p>
    <w:p w:rsidR="00466B1C" w:rsidRDefault="00466B1C" w:rsidP="00D109EF">
      <w:pPr>
        <w:spacing w:after="0" w:line="240" w:lineRule="auto"/>
        <w:contextualSpacing/>
        <w:jc w:val="both"/>
      </w:pPr>
    </w:p>
    <w:sectPr w:rsidR="00466B1C" w:rsidSect="009603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0ABF"/>
    <w:rsid w:val="00466B1C"/>
    <w:rsid w:val="00960310"/>
    <w:rsid w:val="00D109EF"/>
    <w:rsid w:val="00FA0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31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Company>SPecialiST RePack</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И.В. (Аргаяшский)</cp:lastModifiedBy>
  <cp:revision>5</cp:revision>
  <dcterms:created xsi:type="dcterms:W3CDTF">2021-06-29T06:34:00Z</dcterms:created>
  <dcterms:modified xsi:type="dcterms:W3CDTF">2021-06-29T07:37:00Z</dcterms:modified>
</cp:coreProperties>
</file>