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14" w:rsidRDefault="00B24E14" w:rsidP="00B24E14">
      <w:pPr>
        <w:shd w:val="clear" w:color="auto" w:fill="FFFFFF"/>
        <w:spacing w:before="225"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37EDB" w:rsidRDefault="00F46930" w:rsidP="00B24E14">
      <w:pPr>
        <w:shd w:val="clear" w:color="auto" w:fill="FFFFFF"/>
        <w:spacing w:before="225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Изменения в трудовом законодательстве</w:t>
      </w:r>
    </w:p>
    <w:p w:rsidR="00F46930" w:rsidRPr="00C37EDB" w:rsidRDefault="00F46930" w:rsidP="00B24E14">
      <w:pPr>
        <w:shd w:val="clear" w:color="auto" w:fill="FFFFFF"/>
        <w:spacing w:before="225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37EDB" w:rsidRPr="00C37EDB" w:rsidRDefault="00B24E14" w:rsidP="00B24E14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="00C37EDB" w:rsidRPr="00C37EDB">
        <w:rPr>
          <w:rFonts w:ascii="Times New Roman" w:eastAsia="Times New Roman" w:hAnsi="Times New Roman" w:cs="Times New Roman"/>
          <w:color w:val="2C2C2C"/>
          <w:sz w:val="28"/>
          <w:szCs w:val="28"/>
        </w:rPr>
        <w:t>Федеральным законом от 26.07.2019 № 221-ФЗ «О внесении изменения в статью 5.27 Кодекса Российской Федерации об административных правонарушениях» введена ответственность за воспрепятствование работодателем осуществлению работником права на замену кредитной организации, в которую должна быть переведена заработная плата.</w:t>
      </w:r>
    </w:p>
    <w:p w:rsidR="00C37EDB" w:rsidRPr="00C37EDB" w:rsidRDefault="00B24E14" w:rsidP="00B24E14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="00C37EDB" w:rsidRPr="00C37EDB">
        <w:rPr>
          <w:rFonts w:ascii="Times New Roman" w:eastAsia="Times New Roman" w:hAnsi="Times New Roman" w:cs="Times New Roman"/>
          <w:color w:val="2C2C2C"/>
          <w:sz w:val="28"/>
          <w:szCs w:val="28"/>
        </w:rPr>
        <w:t>В соответствии с изменениями в ст. 136 Трудового Кодекса Российской Федерации (Федеральный закон от 26.07.2019 № 231-ФЗ)</w:t>
      </w:r>
      <w:r w:rsidR="00C37EDB" w:rsidRPr="00C37ED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> </w:t>
      </w:r>
      <w:r w:rsidR="00C37EDB" w:rsidRPr="00C37EDB">
        <w:rPr>
          <w:rFonts w:ascii="Times New Roman" w:eastAsia="Times New Roman" w:hAnsi="Times New Roman" w:cs="Times New Roman"/>
          <w:color w:val="2C2C2C"/>
          <w:sz w:val="28"/>
          <w:szCs w:val="28"/>
        </w:rPr>
        <w:t>заработная плата выплачивается работнику, как правило, в месте выполнения им работы либо переводится в кредитную организацию, указанную в заявлении работника, на условиях, определенных коллективным договором или трудовым договором.</w:t>
      </w:r>
    </w:p>
    <w:p w:rsidR="00C37EDB" w:rsidRPr="00C37EDB" w:rsidRDefault="00B24E14" w:rsidP="00B24E14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="00C37EDB" w:rsidRPr="00C37EDB">
        <w:rPr>
          <w:rFonts w:ascii="Times New Roman" w:eastAsia="Times New Roman" w:hAnsi="Times New Roman" w:cs="Times New Roman"/>
          <w:color w:val="2C2C2C"/>
          <w:sz w:val="28"/>
          <w:szCs w:val="28"/>
        </w:rPr>
        <w:t>Работник вправе заменить кредитную организацию, в которую должна быть переведена заработная плата, сообщив в письменной форме работодателю об изменении реквизитов для перевода заработной платы не менее чем за 15 календарных дней до дня выплаты зарплаты (до изменений указанный срок составлял не менее чем за 5 рабочих дней).</w:t>
      </w:r>
    </w:p>
    <w:p w:rsidR="00C37EDB" w:rsidRPr="00C37EDB" w:rsidRDefault="00B24E14" w:rsidP="00B24E14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="00C37EDB" w:rsidRPr="00C37EDB">
        <w:rPr>
          <w:rFonts w:ascii="Times New Roman" w:eastAsia="Times New Roman" w:hAnsi="Times New Roman" w:cs="Times New Roman"/>
          <w:color w:val="2C2C2C"/>
          <w:sz w:val="28"/>
          <w:szCs w:val="28"/>
        </w:rPr>
        <w:t>Если работодатель проигнорирует просьбу работника, виновных будут наказывать так же, как за невыплату заработной платы, а именно в виде предупреждения или административного штрафа:</w:t>
      </w:r>
    </w:p>
    <w:p w:rsidR="00C37EDB" w:rsidRPr="00C37EDB" w:rsidRDefault="00C37EDB" w:rsidP="00B24E14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C37EDB">
        <w:rPr>
          <w:rFonts w:ascii="Times New Roman" w:eastAsia="Times New Roman" w:hAnsi="Times New Roman" w:cs="Times New Roman"/>
          <w:color w:val="2C2C2C"/>
          <w:sz w:val="28"/>
          <w:szCs w:val="28"/>
        </w:rPr>
        <w:t>на должностных лиц в размере от 10 до 20 тыс. рублей;</w:t>
      </w:r>
    </w:p>
    <w:p w:rsidR="00C37EDB" w:rsidRPr="00C37EDB" w:rsidRDefault="00C37EDB" w:rsidP="00B24E14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C37EDB">
        <w:rPr>
          <w:rFonts w:ascii="Times New Roman" w:eastAsia="Times New Roman" w:hAnsi="Times New Roman" w:cs="Times New Roman"/>
          <w:color w:val="2C2C2C"/>
          <w:sz w:val="28"/>
          <w:szCs w:val="28"/>
        </w:rPr>
        <w:t>на лиц, осуществляющих предпринимательскую деятельность без образования юридического лица - от 1 до 5 тыс. рублей;</w:t>
      </w:r>
    </w:p>
    <w:p w:rsidR="00C37EDB" w:rsidRPr="00C37EDB" w:rsidRDefault="00C37EDB" w:rsidP="00B24E14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C37EDB">
        <w:rPr>
          <w:rFonts w:ascii="Times New Roman" w:eastAsia="Times New Roman" w:hAnsi="Times New Roman" w:cs="Times New Roman"/>
          <w:color w:val="2C2C2C"/>
          <w:sz w:val="28"/>
          <w:szCs w:val="28"/>
        </w:rPr>
        <w:t>на юридических лиц - от 30 до 50 тыс. рублей.</w:t>
      </w:r>
    </w:p>
    <w:p w:rsidR="00C37EDB" w:rsidRDefault="00B24E14" w:rsidP="00B24E14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="00C37EDB" w:rsidRPr="00C37EDB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Изменения </w:t>
      </w:r>
      <w:r w:rsidR="00F46930">
        <w:rPr>
          <w:rFonts w:ascii="Times New Roman" w:eastAsia="Times New Roman" w:hAnsi="Times New Roman" w:cs="Times New Roman"/>
          <w:color w:val="2C2C2C"/>
          <w:sz w:val="28"/>
          <w:szCs w:val="28"/>
        </w:rPr>
        <w:t>действуют с</w:t>
      </w:r>
      <w:r w:rsidR="00C37EDB" w:rsidRPr="00C37EDB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06 августа 2019 года.</w:t>
      </w:r>
    </w:p>
    <w:p w:rsidR="00F46930" w:rsidRDefault="00F46930" w:rsidP="00B24E14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F46930" w:rsidRDefault="00F46930" w:rsidP="00B24E14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F46930" w:rsidRDefault="00F46930" w:rsidP="00F46930">
      <w:pPr>
        <w:shd w:val="clear" w:color="auto" w:fill="FFFFFF"/>
        <w:spacing w:before="150" w:after="0" w:line="240" w:lineRule="exact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Заместитель прокурора района</w:t>
      </w:r>
    </w:p>
    <w:p w:rsidR="00F46930" w:rsidRDefault="00F46930" w:rsidP="00F46930">
      <w:pPr>
        <w:shd w:val="clear" w:color="auto" w:fill="FFFFFF"/>
        <w:spacing w:before="150" w:after="0" w:line="240" w:lineRule="exact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F46930" w:rsidRPr="00C37EDB" w:rsidRDefault="00F46930" w:rsidP="00F46930">
      <w:pPr>
        <w:shd w:val="clear" w:color="auto" w:fill="FFFFFF"/>
        <w:spacing w:before="150" w:after="0" w:line="240" w:lineRule="exact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младший советник юстиции                                                                        И.В. Глазырина</w:t>
      </w:r>
    </w:p>
    <w:p w:rsidR="00F85451" w:rsidRDefault="00F85451" w:rsidP="00B24E14">
      <w:pPr>
        <w:spacing w:after="0" w:line="240" w:lineRule="auto"/>
        <w:contextualSpacing/>
        <w:jc w:val="both"/>
      </w:pPr>
    </w:p>
    <w:p w:rsidR="00C37EDB" w:rsidRDefault="00C37EDB">
      <w:pPr>
        <w:jc w:val="both"/>
      </w:pPr>
    </w:p>
    <w:sectPr w:rsidR="00C37EDB" w:rsidSect="00C37EDB">
      <w:pgSz w:w="11906" w:h="16838"/>
      <w:pgMar w:top="709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EDB"/>
    <w:rsid w:val="000F7F00"/>
    <w:rsid w:val="00216603"/>
    <w:rsid w:val="006F710F"/>
    <w:rsid w:val="00B24E14"/>
    <w:rsid w:val="00C37EDB"/>
    <w:rsid w:val="00D7212B"/>
    <w:rsid w:val="00E916ED"/>
    <w:rsid w:val="00F46930"/>
    <w:rsid w:val="00F504BC"/>
    <w:rsid w:val="00F8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51"/>
  </w:style>
  <w:style w:type="paragraph" w:styleId="2">
    <w:name w:val="heading 2"/>
    <w:basedOn w:val="a"/>
    <w:link w:val="20"/>
    <w:uiPriority w:val="9"/>
    <w:qFormat/>
    <w:rsid w:val="00C37E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7E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3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9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0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6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2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E4D4E-77B6-4A51-ADDA-B4D65C6B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9</cp:revision>
  <cp:lastPrinted>2019-10-24T04:55:00Z</cp:lastPrinted>
  <dcterms:created xsi:type="dcterms:W3CDTF">2019-10-22T06:11:00Z</dcterms:created>
  <dcterms:modified xsi:type="dcterms:W3CDTF">2019-10-24T04:55:00Z</dcterms:modified>
</cp:coreProperties>
</file>