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0D" w:rsidRDefault="00E1400D" w:rsidP="00E140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Расширен перечень преступлений, по которым возможно </w:t>
      </w:r>
    </w:p>
    <w:p w:rsidR="00E1400D" w:rsidRDefault="00E1400D" w:rsidP="00E140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освобождение лица, впервые их совершившего, от уголовной ответственности в связи с возмещением ущерба</w:t>
      </w:r>
    </w:p>
    <w:p w:rsidR="00E1400D" w:rsidRDefault="00E1400D" w:rsidP="00E140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00D" w:rsidRDefault="00E1400D" w:rsidP="00E140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Федеральным законом от 27.12.2018 № 533-ФЗ внесены изменения в статьи 76.1 и 145.1 Уголовного кодекса Российской Федерации и Уголовно-процессуальный кодекс Российской Федерации.</w:t>
      </w:r>
    </w:p>
    <w:p w:rsidR="00E1400D" w:rsidRDefault="00E1400D" w:rsidP="00E140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Так, расширен перечень преступлений, по которым возможно освобождение лица, впервые их совершившего, от уголовной ответственности в связи с возмещением ущерба. К таковым отнесены ч. 1 ст. 146 УК РФ (присвоение авторства (плагиат), ч. 1 ст. 147 УК РФ (незаконное использование изобретения, полезной модели или промышленного образца), ч. 1 ст. 159.1 УК РФ (мошенничество в сфере кредитования), ч. 1 ст. 160 УК РФ (присвоение или растрата), и другие составы преступлений.</w:t>
      </w:r>
    </w:p>
    <w:p w:rsidR="00E1400D" w:rsidRDefault="00E1400D" w:rsidP="00E140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 этом, лицо, совершившее данные преступления, освобождается от уголовной ответственности, если возместило ущерб, причиненный гражданину, организации или государству в результате совершения преступления, и перечислило в федеральный бюджет денежное возмещение в размере двукратной суммы причиненного ущерба, либо перечислило в федеральный бюджет доход, полученный в результате совершения преступления, и денежное возмещение в размере двукратной суммы дохода, полученного в результате совершения преступления, либо перечислило в федеральный бюджет денежную сумму, эквивалентную размеру убытков, которых удалось избежать в результате совершения преступления, и денежное возмещение в размере двукратной суммы убытков, которых удалось избежать в результате совершения преступления, либо перечислило в федеральный бюджет денежную сумму, эквивалентную размеру совершенного деяния и денежное возмещение в двукратном размере этой суммы.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Закон начал действовать с 08.01.2019.</w:t>
      </w:r>
    </w:p>
    <w:p w:rsidR="00E1400D" w:rsidRDefault="00E1400D" w:rsidP="00E1400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7FBD"/>
          <w:sz w:val="28"/>
          <w:szCs w:val="28"/>
          <w:u w:val="single"/>
        </w:rPr>
      </w:pPr>
    </w:p>
    <w:p w:rsidR="00000000" w:rsidRDefault="00E1400D" w:rsidP="00E1400D">
      <w:pPr>
        <w:spacing w:after="0" w:line="240" w:lineRule="auto"/>
        <w:contextualSpacing/>
      </w:pPr>
    </w:p>
    <w:p w:rsidR="00E1400D" w:rsidRDefault="00E1400D" w:rsidP="00E1400D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прокурора района</w:t>
      </w:r>
    </w:p>
    <w:p w:rsidR="00E1400D" w:rsidRDefault="00E1400D" w:rsidP="00E1400D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E1400D" w:rsidRPr="00E1400D" w:rsidRDefault="00E1400D" w:rsidP="00E1400D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1 класса                                                                                И.В. Глазырина</w:t>
      </w:r>
    </w:p>
    <w:sectPr w:rsidR="00E1400D" w:rsidRPr="00E1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400D"/>
    <w:rsid w:val="00E1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 И.В. (Аргаяшский)</dc:creator>
  <cp:keywords/>
  <dc:description/>
  <cp:lastModifiedBy>Глазырина И.В. (Аргаяшский)</cp:lastModifiedBy>
  <cp:revision>3</cp:revision>
  <cp:lastPrinted>2019-01-28T12:06:00Z</cp:lastPrinted>
  <dcterms:created xsi:type="dcterms:W3CDTF">2019-01-28T12:05:00Z</dcterms:created>
  <dcterms:modified xsi:type="dcterms:W3CDTF">2019-01-28T12:06:00Z</dcterms:modified>
</cp:coreProperties>
</file>