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094" w:rsidRPr="00F107DE" w:rsidRDefault="001E6094" w:rsidP="00F107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1E6094" w:rsidRDefault="00F107DE" w:rsidP="00F10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F10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собенности определения размеров пособий по временной нетрудоспособности</w:t>
      </w:r>
      <w:r w:rsidRPr="00F10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1E6094" w:rsidRPr="00F10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период с 1 апреля по 31 декабря 2020 г. </w:t>
      </w:r>
    </w:p>
    <w:p w:rsidR="00F107DE" w:rsidRPr="00F107DE" w:rsidRDefault="00F107DE" w:rsidP="00F10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107DE" w:rsidRDefault="00F107DE" w:rsidP="00F107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1E6094" w:rsidRPr="00F10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едеральный закон от 01.04.2020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104-ФЗ «</w:t>
      </w:r>
      <w:r w:rsidR="001E6094" w:rsidRPr="00F107DE">
        <w:rPr>
          <w:rFonts w:ascii="Times New Roman" w:eastAsia="Times New Roman" w:hAnsi="Times New Roman" w:cs="Times New Roman"/>
          <w:color w:val="000000"/>
          <w:sz w:val="28"/>
          <w:szCs w:val="28"/>
        </w:rPr>
        <w:t>Об особенностях исчисления пособий по временной нетрудоспособности и осуществления ежемесячных выплат в связи с рождением (усыновлением) первого или второго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E6094" w:rsidRPr="00F10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 на повышение уровня социального обеспечения граждан в условиях, связанных с распространением новой </w:t>
      </w:r>
      <w:proofErr w:type="spellStart"/>
      <w:r w:rsidR="001E6094" w:rsidRPr="00F107DE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="001E6094" w:rsidRPr="00F10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 (2019-nCoV).</w:t>
      </w:r>
    </w:p>
    <w:p w:rsidR="00F107DE" w:rsidRDefault="001E6094" w:rsidP="00F107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D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Предусматривается, в частности, что в случае, если пособие по временной нетрудоспособности, исчисленное в расчете за полный календарный месяц ниже МРОТ, такое пособие выплачивается в размере, исчисляемом исходя из МРОТ.</w:t>
      </w:r>
    </w:p>
    <w:p w:rsidR="00F107DE" w:rsidRDefault="001E6094" w:rsidP="00F107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DE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предусматривается учет районных коэффициентов, применяемых к заработной плате, при исчислении пособий по временной нетрудоспособности исходя из МРОТ.</w:t>
      </w:r>
    </w:p>
    <w:p w:rsidR="001E6094" w:rsidRPr="00F107DE" w:rsidRDefault="001E6094" w:rsidP="00F107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DE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законом приостанавливается до 1 октября 2020 г. действие положений, предусматривающих обязанность получателей ежемесячных выплат в связи с рождением (усыновлением) первого или второго ребенка подавать заявление о назначении указанных выплат на новый срок, а также извещать органы соцзащиты населения, и территориальные органы ПФР о смене места жительства (пребывания), фактического проживания, а также обстоятельствах, влекущих прекращение осуществления указанной выплаты.</w:t>
      </w:r>
    </w:p>
    <w:p w:rsidR="002B578D" w:rsidRDefault="002B578D" w:rsidP="00F107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07DE" w:rsidRDefault="00F107DE" w:rsidP="00F107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07DE" w:rsidRDefault="00F107DE" w:rsidP="00F107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107DE" w:rsidRDefault="00F107DE" w:rsidP="00F107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07DE" w:rsidRPr="00F107DE" w:rsidRDefault="00F107DE" w:rsidP="00F107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советник юстиции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А.В. Григоренко</w:t>
      </w:r>
    </w:p>
    <w:sectPr w:rsidR="00F107DE" w:rsidRPr="00F1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6094"/>
    <w:rsid w:val="001E6094"/>
    <w:rsid w:val="002B578D"/>
    <w:rsid w:val="00F1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30F2"/>
  <w15:docId w15:val="{7DD0B7AD-4A79-43BF-8D91-B50031EF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5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Ирина Васильевна</cp:lastModifiedBy>
  <cp:revision>3</cp:revision>
  <dcterms:created xsi:type="dcterms:W3CDTF">2020-05-06T12:45:00Z</dcterms:created>
  <dcterms:modified xsi:type="dcterms:W3CDTF">2020-05-08T08:42:00Z</dcterms:modified>
</cp:coreProperties>
</file>