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89" w:rsidRDefault="00214C89" w:rsidP="00214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214C8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«Надзорные каникулы» для субъектов </w:t>
      </w:r>
    </w:p>
    <w:p w:rsidR="00214C89" w:rsidRPr="00214C89" w:rsidRDefault="00214C89" w:rsidP="00214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214C8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малого бизнеса продлены</w:t>
      </w:r>
    </w:p>
    <w:p w:rsidR="00214C89" w:rsidRDefault="00214C89" w:rsidP="00214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14C89" w:rsidRDefault="00E76E2B" w:rsidP="00214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Федеральный закон от 25.12.2018 № 480-ФЗ ввел с 1 января 2019 года до 31 декабря 2020 года новый период «надзорных каникул», то есть запрет на осуществление плановых контрольно-надзорных проверок в отношении субъектов малого предпринимательства.</w:t>
      </w:r>
    </w:p>
    <w:p w:rsidR="00214C89" w:rsidRDefault="00E76E2B" w:rsidP="00214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Новый период моратория на проведение плановых проверок в отношении малого бизнеса распространяется на виды государственного контроля (надзора), которые не перешли на </w:t>
      </w:r>
      <w:proofErr w:type="spellStart"/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риск-ориентированный</w:t>
      </w:r>
      <w:proofErr w:type="spellEnd"/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подход, а также на все виды муниципального контроля.</w:t>
      </w:r>
    </w:p>
    <w:p w:rsidR="00214C89" w:rsidRDefault="00E76E2B" w:rsidP="00214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Данный запрет не распространяется на хозяйствующие субъекты, осуществляющие виды деятельности, указанные в ч. 9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(сфер</w:t>
      </w:r>
      <w:r w:rsidR="00214C89"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здравоохранения, </w:t>
      </w:r>
      <w:r w:rsidR="00214C89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образования,</w:t>
      </w: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социальн</w:t>
      </w:r>
      <w:r w:rsidR="00214C89">
        <w:rPr>
          <w:rFonts w:ascii="Times New Roman" w:eastAsia="Times New Roman" w:hAnsi="Times New Roman" w:cs="Times New Roman"/>
          <w:color w:val="222222"/>
          <w:sz w:val="28"/>
          <w:szCs w:val="28"/>
        </w:rPr>
        <w:t>ая</w:t>
      </w: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сфер</w:t>
      </w:r>
      <w:r w:rsidR="00214C89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214C89">
        <w:rPr>
          <w:rFonts w:ascii="Times New Roman" w:eastAsia="Times New Roman" w:hAnsi="Times New Roman" w:cs="Times New Roman"/>
          <w:color w:val="222222"/>
          <w:sz w:val="28"/>
          <w:szCs w:val="28"/>
        </w:rPr>
        <w:t>сферы</w:t>
      </w: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теплоснабжения, электроэнергетики, энергосбережения и повышения энергетической эффективности).</w:t>
      </w:r>
    </w:p>
    <w:p w:rsidR="00214C89" w:rsidRDefault="00E76E2B" w:rsidP="00214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Также в число исключений входят:</w:t>
      </w:r>
    </w:p>
    <w:p w:rsidR="00214C89" w:rsidRDefault="00214C89" w:rsidP="00214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E76E2B"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плановые проверки лиц, которые ранее привлекались к административной ответственности за совершение грубого нарушения, или к которым было применено административное наказание в виде дисквалификации или административного приостановления деятельности;</w:t>
      </w:r>
    </w:p>
    <w:p w:rsidR="00214C89" w:rsidRDefault="00214C89" w:rsidP="00214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E76E2B"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проверки по лицензируемым видам деятельности;</w:t>
      </w:r>
    </w:p>
    <w:p w:rsidR="00214C89" w:rsidRDefault="00214C89" w:rsidP="00214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E76E2B"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проверки по ряду видов федерального государственного контроля (надзора), включая надзор в области обеспечения радиационной безопасности, контроль за обеспечением защиты государственной тайны, внешний контроль качества работы аудиторских организаций, надзор в области использования атомной энергии, государственный пробирный надзор.</w:t>
      </w:r>
    </w:p>
    <w:p w:rsidR="00214C89" w:rsidRDefault="00E76E2B" w:rsidP="00214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Итоги первого моратория на проведение плановых проверок, который зак</w:t>
      </w:r>
      <w:r w:rsidR="00214C89">
        <w:rPr>
          <w:rFonts w:ascii="Times New Roman" w:eastAsia="Times New Roman" w:hAnsi="Times New Roman" w:cs="Times New Roman"/>
          <w:color w:val="222222"/>
          <w:sz w:val="28"/>
          <w:szCs w:val="28"/>
        </w:rPr>
        <w:t>ончился в 2018 году</w:t>
      </w: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, показ</w:t>
      </w:r>
      <w:r w:rsidR="00214C89">
        <w:rPr>
          <w:rFonts w:ascii="Times New Roman" w:eastAsia="Times New Roman" w:hAnsi="Times New Roman" w:cs="Times New Roman"/>
          <w:color w:val="222222"/>
          <w:sz w:val="28"/>
          <w:szCs w:val="28"/>
        </w:rPr>
        <w:t>али</w:t>
      </w: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высокую эффективность данного инструмента для развития малого бизнеса.</w:t>
      </w:r>
    </w:p>
    <w:p w:rsidR="00E76E2B" w:rsidRPr="0086397B" w:rsidRDefault="00E76E2B" w:rsidP="00214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397B">
        <w:rPr>
          <w:rFonts w:ascii="Times New Roman" w:eastAsia="Times New Roman" w:hAnsi="Times New Roman" w:cs="Times New Roman"/>
          <w:color w:val="222222"/>
          <w:sz w:val="28"/>
          <w:szCs w:val="28"/>
        </w:rPr>
        <w:t>Отнесение юридического лица, индивидуального предпринимателя к субъектам малого предпринимательства осуществляется в соответствии с критериями, установленными ст. 4 Федерального закона от 24.07.2007 № 209-ФЗ «О развитии малого и среднего предпринимательства в Российской Федерации».</w:t>
      </w:r>
    </w:p>
    <w:p w:rsidR="00737451" w:rsidRDefault="00737451">
      <w:pPr>
        <w:rPr>
          <w:rFonts w:ascii="Times New Roman" w:hAnsi="Times New Roman" w:cs="Times New Roman"/>
          <w:sz w:val="28"/>
          <w:szCs w:val="28"/>
        </w:rPr>
      </w:pPr>
    </w:p>
    <w:p w:rsidR="00D4472E" w:rsidRDefault="00D4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D4472E" w:rsidRPr="0086397B" w:rsidRDefault="00D4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D4472E" w:rsidRPr="0086397B" w:rsidSect="003A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2241"/>
    <w:multiLevelType w:val="multilevel"/>
    <w:tmpl w:val="8656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E2B"/>
    <w:rsid w:val="00167D0D"/>
    <w:rsid w:val="00214C89"/>
    <w:rsid w:val="003A7CA3"/>
    <w:rsid w:val="00737451"/>
    <w:rsid w:val="0086397B"/>
    <w:rsid w:val="00D4472E"/>
    <w:rsid w:val="00E76E2B"/>
    <w:rsid w:val="00EF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725">
          <w:marLeft w:val="43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7332">
                      <w:blockQuote w:val="1"/>
                      <w:marLeft w:val="720"/>
                      <w:marRight w:val="720"/>
                      <w:marTop w:val="10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8</cp:revision>
  <cp:lastPrinted>2019-01-25T06:04:00Z</cp:lastPrinted>
  <dcterms:created xsi:type="dcterms:W3CDTF">2019-01-24T14:06:00Z</dcterms:created>
  <dcterms:modified xsi:type="dcterms:W3CDTF">2019-01-25T06:04:00Z</dcterms:modified>
</cp:coreProperties>
</file>