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E" w:rsidRPr="00631C5E" w:rsidRDefault="00631C5E" w:rsidP="006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Отличие </w:t>
      </w:r>
      <w:r w:rsidRPr="00631C5E">
        <w:rPr>
          <w:rFonts w:ascii="Times New Roman" w:hAnsi="Times New Roman" w:cs="Times New Roman"/>
          <w:b/>
          <w:bCs/>
          <w:sz w:val="28"/>
          <w:szCs w:val="28"/>
        </w:rPr>
        <w:t>работы по гражданско-правовому договору от работы по трудовому договору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>Поскольку трудовой договор является основанием для возникновения трудовых отношений, признаки, отличающие его от гражданско-правового договора, следуют из определения таких отношений и основных принц</w:t>
      </w:r>
      <w:r>
        <w:rPr>
          <w:rFonts w:ascii="Times New Roman" w:hAnsi="Times New Roman" w:cs="Times New Roman"/>
          <w:sz w:val="28"/>
          <w:szCs w:val="28"/>
        </w:rPr>
        <w:t>ипов их правового регулирования.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>Так, признаками трудового договора, в том числе о дистанционной работе, отличающими его от работы по договору гражданско</w:t>
      </w:r>
      <w:r>
        <w:rPr>
          <w:rFonts w:ascii="Times New Roman" w:hAnsi="Times New Roman" w:cs="Times New Roman"/>
          <w:sz w:val="28"/>
          <w:szCs w:val="28"/>
        </w:rPr>
        <w:t>-правового характера, являются: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личное выполнение работником трудовой функции (работы по должности в соответствии со штатным расписанием, профессии, специальности) или конкретног</w:t>
      </w:r>
      <w:bookmarkStart w:id="0" w:name="_GoBack"/>
      <w:bookmarkEnd w:id="0"/>
      <w:r w:rsidRPr="00631C5E">
        <w:rPr>
          <w:rFonts w:ascii="Times New Roman" w:hAnsi="Times New Roman" w:cs="Times New Roman"/>
          <w:sz w:val="28"/>
          <w:szCs w:val="28"/>
        </w:rPr>
        <w:t>о вида поруча</w:t>
      </w:r>
      <w:r>
        <w:rPr>
          <w:rFonts w:ascii="Times New Roman" w:hAnsi="Times New Roman" w:cs="Times New Roman"/>
          <w:sz w:val="28"/>
          <w:szCs w:val="28"/>
        </w:rPr>
        <w:t>емой работы;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право работника на своевременную и в полном размере выплату справедливой заработной пла</w:t>
      </w:r>
      <w:r>
        <w:rPr>
          <w:rFonts w:ascii="Times New Roman" w:hAnsi="Times New Roman" w:cs="Times New Roman"/>
          <w:sz w:val="28"/>
          <w:szCs w:val="28"/>
        </w:rPr>
        <w:t>ты не ниже установленного МРОТ;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подчинение работника правилам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право работника на справедливые условия труда, в том числе отвечающие требованиям безопасности и гигиены, право на отдых (включая ограничение рабочего времени, предоставление ежедневного отдыха, выходных и нерабочих праздничных дней, оплачиваемого еже</w:t>
      </w:r>
      <w:r>
        <w:rPr>
          <w:rFonts w:ascii="Times New Roman" w:hAnsi="Times New Roman" w:cs="Times New Roman"/>
          <w:sz w:val="28"/>
          <w:szCs w:val="28"/>
        </w:rPr>
        <w:t>годного отпуска);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обеспечение равенства возможностей работников без дискриминации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</w:t>
      </w:r>
      <w:r>
        <w:rPr>
          <w:rFonts w:ascii="Times New Roman" w:hAnsi="Times New Roman" w:cs="Times New Roman"/>
          <w:sz w:val="28"/>
          <w:szCs w:val="28"/>
        </w:rPr>
        <w:t>ие;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право работников на объединение для защиты своих прав и интересов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через профессиональные союзы);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обязательность возмещения вреда, причиненного работнику в связи с исполн</w:t>
      </w:r>
      <w:r>
        <w:rPr>
          <w:rFonts w:ascii="Times New Roman" w:hAnsi="Times New Roman" w:cs="Times New Roman"/>
          <w:sz w:val="28"/>
          <w:szCs w:val="28"/>
        </w:rPr>
        <w:t>ением им трудовых обязанностей;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право работника на разрешение индивидуальных и коллективных трудовых споро</w:t>
      </w:r>
      <w:r>
        <w:rPr>
          <w:rFonts w:ascii="Times New Roman" w:hAnsi="Times New Roman" w:cs="Times New Roman"/>
          <w:sz w:val="28"/>
          <w:szCs w:val="28"/>
        </w:rPr>
        <w:t>в, а также право на забастовку;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право работника на обяза</w:t>
      </w:r>
      <w:r>
        <w:rPr>
          <w:rFonts w:ascii="Times New Roman" w:hAnsi="Times New Roman" w:cs="Times New Roman"/>
          <w:sz w:val="28"/>
          <w:szCs w:val="28"/>
        </w:rPr>
        <w:t>тельное социальное страхование;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C5E">
        <w:rPr>
          <w:rFonts w:ascii="Times New Roman" w:hAnsi="Times New Roman" w:cs="Times New Roman"/>
          <w:sz w:val="28"/>
          <w:szCs w:val="28"/>
        </w:rPr>
        <w:t>договор может быть заключен на определенный срок только в установленных исключительных случаях. В остальных случаях - закл</w:t>
      </w:r>
      <w:r>
        <w:rPr>
          <w:rFonts w:ascii="Times New Roman" w:hAnsi="Times New Roman" w:cs="Times New Roman"/>
          <w:sz w:val="28"/>
          <w:szCs w:val="28"/>
        </w:rPr>
        <w:t>ючается на неопределенный срок.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lastRenderedPageBreak/>
        <w:t xml:space="preserve">Многие условия трудового договора выгодно отличают его от гражданско-правовых договоров, предметом которых является выполнение работ (оказание услуг). 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 xml:space="preserve">Так, например, работник в отличие от подрядчика (исполнителя) не несет риска, связанного с осуществлением своего труда, подлежит обязательному социальному страхованию на случай временной нетрудоспособности, материнства, от несчастных случаев на производстве и профессиональных заболеваний, имеет право на все гарантии и компенсации, установленные трудовым законодательством, работодатель ограничен в возможности прекращения с ним трудового договора. 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>Вместе с тем некоторые преимущества имеет и выполнение работ (оказание услуг) по договору гражданско-правового характера. Например, подрядчик (исполнитель) сохраняет положение самостоятельного хозяйствующего субъекта, может привлечь к исполнению своих обязательств других лиц, может самостоятельно определять способы и время выполнения задания заказчика, не подчиняется локальным нормативным актам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>Если суд установит,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</w:t>
      </w:r>
      <w:r>
        <w:rPr>
          <w:rFonts w:ascii="Times New Roman" w:hAnsi="Times New Roman" w:cs="Times New Roman"/>
          <w:sz w:val="28"/>
          <w:szCs w:val="28"/>
        </w:rPr>
        <w:t>лифицирован в трудовой договор.</w:t>
      </w:r>
    </w:p>
    <w:p w:rsidR="00631C5E" w:rsidRPr="00631C5E" w:rsidRDefault="00631C5E" w:rsidP="00631C5E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5E">
        <w:rPr>
          <w:rFonts w:ascii="Times New Roman" w:hAnsi="Times New Roman" w:cs="Times New Roman"/>
          <w:sz w:val="28"/>
          <w:szCs w:val="28"/>
        </w:rPr>
        <w:t xml:space="preserve">В таком случае у исполнителя по гражданско-правовому договору меняется правовой статус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1C5E">
        <w:rPr>
          <w:rFonts w:ascii="Times New Roman" w:hAnsi="Times New Roman" w:cs="Times New Roman"/>
          <w:sz w:val="28"/>
          <w:szCs w:val="28"/>
        </w:rPr>
        <w:t xml:space="preserve"> он признается работником, имеющим право на гарантии и компенсации, предусмотренные трудовым законодательством. В частности, у работника возникает право на ежегодный оплачиваемый отпуск, на получение пособия по временной нетрудоспособности и т.д. (</w:t>
      </w:r>
      <w:hyperlink r:id="rId5" w:history="1">
        <w:r w:rsidRPr="00631C5E">
          <w:rPr>
            <w:rFonts w:ascii="Times New Roman" w:hAnsi="Times New Roman" w:cs="Times New Roman"/>
            <w:sz w:val="28"/>
            <w:szCs w:val="28"/>
          </w:rPr>
          <w:t>ст. ст. 114</w:t>
        </w:r>
      </w:hyperlink>
      <w:r w:rsidRPr="00631C5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31C5E">
          <w:rPr>
            <w:rFonts w:ascii="Times New Roman" w:hAnsi="Times New Roman" w:cs="Times New Roman"/>
            <w:sz w:val="28"/>
            <w:szCs w:val="28"/>
          </w:rPr>
          <w:t>183</w:t>
        </w:r>
      </w:hyperlink>
      <w:r w:rsidRPr="00631C5E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31C5E" w:rsidRDefault="00631C5E" w:rsidP="0063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5E" w:rsidRDefault="00631C5E" w:rsidP="0063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5E" w:rsidRDefault="00631C5E" w:rsidP="00631C5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631C5E" w:rsidRDefault="00631C5E" w:rsidP="00631C5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C5E" w:rsidRDefault="00631C5E" w:rsidP="00631C5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C5E" w:rsidRPr="00631C5E" w:rsidRDefault="00631C5E" w:rsidP="00631C5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И.В. Глазырина</w:t>
      </w:r>
    </w:p>
    <w:sectPr w:rsidR="00631C5E" w:rsidRPr="00631C5E" w:rsidSect="004F3DFC">
      <w:pgSz w:w="11905" w:h="16838"/>
      <w:pgMar w:top="850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B4"/>
    <w:rsid w:val="0036121A"/>
    <w:rsid w:val="004B4CB4"/>
    <w:rsid w:val="006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3E2E"/>
  <w15:chartTrackingRefBased/>
  <w15:docId w15:val="{CFA47442-756D-4347-B035-8DF41EC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1D8DFC0CF145509071E3E2578077ADC0DAAFFDA5A47FCA7B1857499E1FE38D7091CB6CFBF68B2B40359461F78CF82DEB1357CB8034A185c7XCE" TargetMode="External"/><Relationship Id="rId5" Type="http://schemas.openxmlformats.org/officeDocument/2006/relationships/hyperlink" Target="consultantplus://offline/ref=A91D8DFC0CF145509071E3E2578077ADC0DAAFFDA5A47FCA7B1857499E1FE38D7091CB6CFBF7822E40359461F78CF82DEB1357CB8034A185c7X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Ирина Васильевна</dc:creator>
  <cp:keywords/>
  <dc:description/>
  <cp:lastModifiedBy>Глазырина Ирина Васильевна</cp:lastModifiedBy>
  <cp:revision>2</cp:revision>
  <cp:lastPrinted>2021-05-23T04:31:00Z</cp:lastPrinted>
  <dcterms:created xsi:type="dcterms:W3CDTF">2021-05-23T04:23:00Z</dcterms:created>
  <dcterms:modified xsi:type="dcterms:W3CDTF">2021-05-23T04:31:00Z</dcterms:modified>
</cp:coreProperties>
</file>