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D7" w:rsidRPr="00856FD7" w:rsidRDefault="00856FD7" w:rsidP="00856FD7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856FD7">
        <w:rPr>
          <w:b/>
          <w:color w:val="333333"/>
          <w:sz w:val="28"/>
          <w:szCs w:val="28"/>
        </w:rPr>
        <w:t>Направление исполнительного документа на работу</w:t>
      </w:r>
    </w:p>
    <w:p w:rsidR="003B5526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B5526">
        <w:rPr>
          <w:color w:val="333333"/>
          <w:sz w:val="28"/>
          <w:szCs w:val="28"/>
        </w:rPr>
        <w:t>В соответствии с ч. 1 ст. 9 Федерального закона от 02.10.2007 № 229-ФЗ «Об исполнительном производстве» (далее - ФЗ «Об исполнительном производстве») исполнительный документ о взыскании периодических платежей, взыскании денежных средств, не превышающих в сумме 100 тысяч рублей, может быть направлен в организацию или иному лицу, выплачивающим должнику заработную плату, пенсию, стипендию и иные периодические платежи, непосредственно взыскателем.</w:t>
      </w:r>
    </w:p>
    <w:p w:rsidR="003B5526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B5526">
        <w:rPr>
          <w:color w:val="333333"/>
          <w:sz w:val="28"/>
          <w:szCs w:val="28"/>
        </w:rPr>
        <w:t>Таким образом, работодатель вправе на основании поступившего от взыскателя заявления и представленного исполнительного документа производить удержания из заработной платы, но в размере не более 50 %.</w:t>
      </w:r>
    </w:p>
    <w:p w:rsidR="003B5526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3B5526">
        <w:rPr>
          <w:color w:val="333333"/>
          <w:sz w:val="28"/>
          <w:szCs w:val="28"/>
        </w:rPr>
        <w:t>В соответствии с ч. 3 ст. 98 ФЗ «Об исполнительном производстве» организация или иные лица, выплачивающие должнику заработную плату или иные периодические платежи, с момента получения от взыскателя или судебного пристава-исполнителя исполнительного документа должны в трехдневный срок с даты выплаты должнику дохода удержать и перевести денежные средства взыскателю.</w:t>
      </w:r>
    </w:p>
    <w:p w:rsidR="003B5526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B5526">
        <w:rPr>
          <w:color w:val="333333"/>
          <w:sz w:val="28"/>
          <w:szCs w:val="28"/>
        </w:rPr>
        <w:t>В случае невыполнения указанной обязанности организация-работодатель и ее должностные лица могут быть привлечены приставом-исполнителем к административной ответственности на основании ч. 3 ст. 17.14 КоАП РФ. Сумма штрафа для должностных лиц составит от 15 тысяч до 20 тысяч рублей, для юридических лиц - от 50 тысяч до 100 тысяч рублей.</w:t>
      </w:r>
    </w:p>
    <w:p w:rsidR="00856FD7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856FD7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856FD7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856FD7" w:rsidRDefault="00856FD7" w:rsidP="00856FD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1B46E1" w:rsidRDefault="00856FD7" w:rsidP="00856FD7">
      <w:pPr>
        <w:tabs>
          <w:tab w:val="left" w:pos="2685"/>
        </w:tabs>
        <w:spacing w:after="0" w:line="240" w:lineRule="auto"/>
        <w:contextualSpacing/>
      </w:pPr>
      <w:r>
        <w:tab/>
      </w:r>
    </w:p>
    <w:sectPr w:rsidR="001B46E1" w:rsidSect="000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5526"/>
    <w:rsid w:val="00063F22"/>
    <w:rsid w:val="001B46E1"/>
    <w:rsid w:val="003B5526"/>
    <w:rsid w:val="0085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2021-06-29T06:22:00Z</dcterms:created>
  <dcterms:modified xsi:type="dcterms:W3CDTF">2021-06-29T07:44:00Z</dcterms:modified>
</cp:coreProperties>
</file>