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19" w:rsidRPr="00714E58" w:rsidRDefault="005D1119" w:rsidP="005D111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9106E" w:rsidRDefault="0059106E" w:rsidP="0059106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9106E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Законодателем отменены возрастные ограничения при получении единовременных компенсационных выплат медицинским работникам в рамках государственных программ «Земский доктор» и «Земский фельдшер»</w:t>
      </w:r>
    </w:p>
    <w:p w:rsidR="0059106E" w:rsidRPr="0059106E" w:rsidRDefault="0059106E" w:rsidP="0059106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bookmarkEnd w:id="0"/>
    </w:p>
    <w:p w:rsidR="0059106E" w:rsidRPr="0059106E" w:rsidRDefault="0059106E" w:rsidP="00591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06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упразднены возрастные ограничения при получении единовременных компенсационных выплат медицинским работникам в рамках государственных программ «Земский доктор» и «Земский фельдшер»</w:t>
      </w:r>
    </w:p>
    <w:p w:rsidR="0059106E" w:rsidRPr="0059106E" w:rsidRDefault="0059106E" w:rsidP="00591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06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18.10.2019 № 1347 внесены изменения в государственную программу Российской Федерации «Развитие здравоохранения» (срок реализации до 2024 г.), существенно затрагивающие положение господдержки врачей на селе в рамках подпрограмм «Земский доктор» и «Земский фельдшер».</w:t>
      </w:r>
    </w:p>
    <w:p w:rsidR="0059106E" w:rsidRPr="0059106E" w:rsidRDefault="0059106E" w:rsidP="00591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06E">
        <w:rPr>
          <w:rFonts w:ascii="Times New Roman" w:hAnsi="Times New Roman" w:cs="Times New Roman"/>
          <w:color w:val="000000" w:themeColor="text1"/>
          <w:sz w:val="28"/>
          <w:szCs w:val="28"/>
        </w:rPr>
        <w:t>Так, со 02 ноября текущего года упразднены возрастные ограничения при получении единовременных компенсационных выплат медицинским работникам (врачи, фельдшеры), переехавшим на работу в сельские населенные пункты (поселки, села, деревни, станицы, кишлаки, аулы, хутора, а также поселки городского типа либо города с населением до 50 тыс. человек).</w:t>
      </w:r>
    </w:p>
    <w:p w:rsidR="0059106E" w:rsidRPr="0059106E" w:rsidRDefault="0059106E" w:rsidP="00591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06E">
        <w:rPr>
          <w:rFonts w:ascii="Times New Roman" w:hAnsi="Times New Roman" w:cs="Times New Roman"/>
          <w:color w:val="000000" w:themeColor="text1"/>
          <w:sz w:val="28"/>
          <w:szCs w:val="28"/>
        </w:rPr>
        <w:t>Ранее на соответствующую выплату могли рассчитывать только врачи и фельдшеры в возрасте до 50 лет.</w:t>
      </w:r>
    </w:p>
    <w:p w:rsidR="0059106E" w:rsidRPr="0059106E" w:rsidRDefault="0059106E" w:rsidP="00591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06E">
        <w:rPr>
          <w:rFonts w:ascii="Times New Roman" w:hAnsi="Times New Roman" w:cs="Times New Roman"/>
          <w:color w:val="000000" w:themeColor="text1"/>
          <w:sz w:val="28"/>
          <w:szCs w:val="28"/>
        </w:rPr>
        <w:t>Врачам предоставляется подъемная выплата в 1 млн. рублей, фельдшерам — 500 тыс. рублей, которую можно потратить на улучшение жилищных условий. При этом медработник обязуется отработать в сельской местности не менее 5 лет.</w:t>
      </w: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Default="007F5BE1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 w:rsidR="00256E69">
        <w:rPr>
          <w:rFonts w:ascii="Times New Roman" w:eastAsia="Times New Roman" w:hAnsi="Times New Roman" w:cs="Times New Roman"/>
          <w:sz w:val="28"/>
          <w:szCs w:val="28"/>
        </w:rPr>
        <w:t xml:space="preserve"> прокурора района</w:t>
      </w:r>
    </w:p>
    <w:p w:rsidR="00256E6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Pr="004E667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</w:t>
      </w:r>
      <w:r w:rsidR="007F5B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5BE1">
        <w:rPr>
          <w:rFonts w:ascii="Times New Roman" w:eastAsia="Times New Roman" w:hAnsi="Times New Roman" w:cs="Times New Roman"/>
          <w:sz w:val="28"/>
          <w:szCs w:val="28"/>
        </w:rPr>
        <w:t>Меньщикова</w:t>
      </w:r>
    </w:p>
    <w:p w:rsidR="00EA375F" w:rsidRDefault="00EA375F"/>
    <w:p w:rsidR="00256E69" w:rsidRDefault="00256E69"/>
    <w:sectPr w:rsidR="00256E69" w:rsidSect="00256E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C2" w:rsidRDefault="002712C2" w:rsidP="00256E69">
      <w:pPr>
        <w:spacing w:after="0" w:line="240" w:lineRule="auto"/>
      </w:pPr>
      <w:r>
        <w:separator/>
      </w:r>
    </w:p>
  </w:endnote>
  <w:endnote w:type="continuationSeparator" w:id="0">
    <w:p w:rsidR="002712C2" w:rsidRDefault="002712C2" w:rsidP="002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C2" w:rsidRDefault="002712C2" w:rsidP="00256E69">
      <w:pPr>
        <w:spacing w:after="0" w:line="240" w:lineRule="auto"/>
      </w:pPr>
      <w:r>
        <w:separator/>
      </w:r>
    </w:p>
  </w:footnote>
  <w:footnote w:type="continuationSeparator" w:id="0">
    <w:p w:rsidR="002712C2" w:rsidRDefault="002712C2" w:rsidP="002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627"/>
      <w:docPartObj>
        <w:docPartGallery w:val="Page Numbers (Top of Page)"/>
        <w:docPartUnique/>
      </w:docPartObj>
    </w:sdtPr>
    <w:sdtEndPr/>
    <w:sdtContent>
      <w:p w:rsidR="00256E69" w:rsidRDefault="007D02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E69" w:rsidRDefault="00256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9"/>
    <w:rsid w:val="00256E69"/>
    <w:rsid w:val="002712C2"/>
    <w:rsid w:val="0059106E"/>
    <w:rsid w:val="005D1119"/>
    <w:rsid w:val="006254A2"/>
    <w:rsid w:val="006F244F"/>
    <w:rsid w:val="007334D4"/>
    <w:rsid w:val="007D02DC"/>
    <w:rsid w:val="007F5BE1"/>
    <w:rsid w:val="009030A5"/>
    <w:rsid w:val="00EA375F"/>
    <w:rsid w:val="00F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FC2C"/>
  <w15:docId w15:val="{2FE58A18-4342-4362-93E9-C7193C9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E69"/>
  </w:style>
  <w:style w:type="paragraph" w:styleId="a6">
    <w:name w:val="footer"/>
    <w:basedOn w:val="a"/>
    <w:link w:val="a7"/>
    <w:uiPriority w:val="99"/>
    <w:semiHidden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Меньщикова Ирина Сергеевна</cp:lastModifiedBy>
  <cp:revision>2</cp:revision>
  <cp:lastPrinted>2019-03-20T04:32:00Z</cp:lastPrinted>
  <dcterms:created xsi:type="dcterms:W3CDTF">2019-11-25T10:47:00Z</dcterms:created>
  <dcterms:modified xsi:type="dcterms:W3CDTF">2019-11-25T10:47:00Z</dcterms:modified>
</cp:coreProperties>
</file>