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17" w:rsidRDefault="00432C17" w:rsidP="00432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Изменения в</w:t>
      </w:r>
      <w:r w:rsidRPr="002D42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порядк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Pr="002D42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установления у водителей </w:t>
      </w:r>
    </w:p>
    <w:p w:rsidR="00432C17" w:rsidRDefault="00432C17" w:rsidP="00432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состояния алкогольного опьянения</w:t>
      </w:r>
    </w:p>
    <w:p w:rsidR="00432C17" w:rsidRPr="002D4218" w:rsidRDefault="00432C17" w:rsidP="00432C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32C17" w:rsidRDefault="00432C17" w:rsidP="0043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03.04.2018 № 62-ФЗ «О внесении изменения в статью 12.8 Кодекса Российской Федерации об административных правонарушениях» примечание к статье 12.8 </w:t>
      </w:r>
      <w:proofErr w:type="spellStart"/>
      <w:r w:rsidRPr="002D4218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 дополнено новым положением.</w:t>
      </w:r>
    </w:p>
    <w:p w:rsidR="00432C17" w:rsidRDefault="00432C17" w:rsidP="0043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Теперь административная ответственность, предусмотренная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 12.27 </w:t>
      </w:r>
      <w:proofErr w:type="spellStart"/>
      <w:r w:rsidRPr="002D4218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 РФ (невыполнение требования о запрещении водителю употреблять алкогольные напитки после ДТП, к которому причастен водитель) будет наступать в случае установленного факта употребления вызывающих алкогольное опьянение веществ, который определяется, в том числе наличием абсолютного этилового спирта в концентрации 0,3 и бо</w:t>
      </w:r>
      <w:r>
        <w:rPr>
          <w:rFonts w:ascii="Times New Roman" w:eastAsia="Times New Roman" w:hAnsi="Times New Roman" w:cs="Times New Roman"/>
          <w:sz w:val="28"/>
          <w:szCs w:val="28"/>
        </w:rPr>
        <w:t>лее грамма на один литр крови.</w:t>
      </w:r>
    </w:p>
    <w:p w:rsidR="00432C17" w:rsidRDefault="00432C17" w:rsidP="0043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С момента вступления поправок в силу определение состояния алкогольного опьянения у водителя станет возможно не только путем отбора проб выдыхаемого воздуха с использованием специального прибора, но и и</w:t>
      </w:r>
      <w:r>
        <w:rPr>
          <w:rFonts w:ascii="Times New Roman" w:eastAsia="Times New Roman" w:hAnsi="Times New Roman" w:cs="Times New Roman"/>
          <w:sz w:val="28"/>
          <w:szCs w:val="28"/>
        </w:rPr>
        <w:t>сходя из данных анализа крови.</w:t>
      </w:r>
    </w:p>
    <w:p w:rsidR="00432C17" w:rsidRDefault="00432C17" w:rsidP="0043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Данное нововведение позволит устанавливать состояние опьянения у лиц, которые в силу различных причин (в том числе при получении травм в результате ДТП) не могут пройти освидетельствование с использованием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выдыхаемого воздуха.</w:t>
      </w:r>
    </w:p>
    <w:p w:rsidR="00432C17" w:rsidRPr="002D4218" w:rsidRDefault="00432C17" w:rsidP="00432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вступит в силу по истечении 90 дней после дня его официального опубликования.</w:t>
      </w:r>
    </w:p>
    <w:p w:rsidR="00432C17" w:rsidRPr="002106E5" w:rsidRDefault="00432C17" w:rsidP="00432C17">
      <w:pPr>
        <w:jc w:val="both"/>
        <w:rPr>
          <w:sz w:val="28"/>
          <w:szCs w:val="28"/>
        </w:rPr>
      </w:pPr>
    </w:p>
    <w:p w:rsidR="00432C17" w:rsidRPr="002106E5" w:rsidRDefault="00432C17" w:rsidP="00432C17">
      <w:pPr>
        <w:jc w:val="both"/>
        <w:rPr>
          <w:sz w:val="28"/>
          <w:szCs w:val="28"/>
        </w:rPr>
      </w:pPr>
    </w:p>
    <w:p w:rsidR="00484AB7" w:rsidRDefault="00484AB7"/>
    <w:sectPr w:rsidR="0048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C17"/>
    <w:rsid w:val="00432C17"/>
    <w:rsid w:val="0048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dcterms:created xsi:type="dcterms:W3CDTF">2018-05-23T13:09:00Z</dcterms:created>
  <dcterms:modified xsi:type="dcterms:W3CDTF">2018-05-23T13:09:00Z</dcterms:modified>
</cp:coreProperties>
</file>